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51151" w14:textId="36D2A0D1" w:rsidR="000540A4" w:rsidRPr="0007039D" w:rsidRDefault="0007039D" w:rsidP="0007039D">
      <w:pPr>
        <w:jc w:val="right"/>
        <w:rPr>
          <w:b/>
          <w:bCs/>
          <w:sz w:val="32"/>
          <w:szCs w:val="32"/>
        </w:rPr>
      </w:pPr>
      <w:r w:rsidRPr="0007039D">
        <w:rPr>
          <w:b/>
          <w:bCs/>
          <w:sz w:val="32"/>
          <w:szCs w:val="32"/>
        </w:rPr>
        <w:t xml:space="preserve">PRESS RELEASE </w:t>
      </w:r>
    </w:p>
    <w:p w14:paraId="4BC6992D" w14:textId="39DA9500" w:rsidR="0007039D" w:rsidRPr="0007039D" w:rsidRDefault="00C5273C" w:rsidP="00C5273C">
      <w:pPr>
        <w:rPr>
          <w:b/>
          <w:bCs/>
        </w:rPr>
      </w:pPr>
      <w:r>
        <w:rPr>
          <w:b/>
          <w:bCs/>
        </w:rPr>
        <w:t xml:space="preserve">For immediate release </w:t>
      </w:r>
    </w:p>
    <w:p w14:paraId="1ED35A0B" w14:textId="77E4D58B" w:rsidR="0007039D" w:rsidRPr="0007039D" w:rsidRDefault="00C5273C" w:rsidP="00C5273C">
      <w:pPr>
        <w:rPr>
          <w:b/>
          <w:bCs/>
        </w:rPr>
      </w:pPr>
      <w:r>
        <w:rPr>
          <w:b/>
          <w:bCs/>
        </w:rPr>
        <w:t>8</w:t>
      </w:r>
      <w:r w:rsidR="0007039D" w:rsidRPr="0007039D">
        <w:rPr>
          <w:b/>
          <w:bCs/>
        </w:rPr>
        <w:t xml:space="preserve"> April 2020 </w:t>
      </w:r>
    </w:p>
    <w:p w14:paraId="38E2415B" w14:textId="5AF21853" w:rsidR="0007039D" w:rsidRDefault="0007039D" w:rsidP="000540A4"/>
    <w:p w14:paraId="0786149D" w14:textId="63D6E1FE" w:rsidR="000540A4" w:rsidRPr="0007039D" w:rsidRDefault="000540A4" w:rsidP="0007039D">
      <w:pPr>
        <w:jc w:val="center"/>
        <w:rPr>
          <w:b/>
          <w:bCs/>
          <w:sz w:val="32"/>
          <w:szCs w:val="32"/>
        </w:rPr>
      </w:pPr>
      <w:r w:rsidRPr="0007039D">
        <w:rPr>
          <w:b/>
          <w:bCs/>
          <w:sz w:val="32"/>
          <w:szCs w:val="32"/>
        </w:rPr>
        <w:t>Tatton appoint Astrid Schilo as Chief Investment Strategist</w:t>
      </w:r>
    </w:p>
    <w:p w14:paraId="45A8B1FA" w14:textId="73C0A274" w:rsidR="000540A4" w:rsidRDefault="000540A4" w:rsidP="000540A4"/>
    <w:p w14:paraId="05895F77" w14:textId="3BE4C569" w:rsidR="00255439" w:rsidRDefault="000540A4" w:rsidP="0007039D">
      <w:pPr>
        <w:spacing w:line="360" w:lineRule="auto"/>
      </w:pPr>
      <w:r>
        <w:t xml:space="preserve">Tatton Investment Management </w:t>
      </w:r>
      <w:r w:rsidR="0007039D">
        <w:t xml:space="preserve">Limited [Tatton] </w:t>
      </w:r>
      <w:r>
        <w:t xml:space="preserve">announces the appointment of </w:t>
      </w:r>
      <w:r w:rsidR="000122B2">
        <w:t xml:space="preserve">senior hire </w:t>
      </w:r>
      <w:r>
        <w:t xml:space="preserve">Astrid Schilo as Chief Investment Strategist, </w:t>
      </w:r>
      <w:r w:rsidR="000122B2">
        <w:t xml:space="preserve">in </w:t>
      </w:r>
      <w:r>
        <w:t>a new role for the firm.</w:t>
      </w:r>
      <w:r w:rsidR="00255439">
        <w:t xml:space="preserve"> </w:t>
      </w:r>
    </w:p>
    <w:p w14:paraId="21937A42" w14:textId="77777777" w:rsidR="00255439" w:rsidRDefault="00255439" w:rsidP="0007039D">
      <w:pPr>
        <w:spacing w:line="360" w:lineRule="auto"/>
      </w:pPr>
    </w:p>
    <w:p w14:paraId="6B017749" w14:textId="4FA36AB0" w:rsidR="00255439" w:rsidRDefault="00255439" w:rsidP="0007039D">
      <w:pPr>
        <w:spacing w:line="360" w:lineRule="auto"/>
      </w:pPr>
      <w:r>
        <w:t xml:space="preserve">Astrid joins Tatton from Mediolanum Asset Management where she was a Senior Macro Strategist, having previously been Senior Research Principal at Accenture, the Chief European Economist at </w:t>
      </w:r>
      <w:proofErr w:type="spellStart"/>
      <w:r w:rsidR="00846C60">
        <w:t>Exane</w:t>
      </w:r>
      <w:proofErr w:type="spellEnd"/>
      <w:r w:rsidR="00846C60">
        <w:t xml:space="preserve"> BNP Paribas </w:t>
      </w:r>
      <w:r>
        <w:t xml:space="preserve">and Senior European Economist with HSBC. </w:t>
      </w:r>
    </w:p>
    <w:p w14:paraId="530E0894" w14:textId="5C6C07BB" w:rsidR="00255439" w:rsidRDefault="00255439" w:rsidP="0007039D">
      <w:pPr>
        <w:spacing w:line="360" w:lineRule="auto"/>
      </w:pPr>
    </w:p>
    <w:p w14:paraId="6211CED0" w14:textId="1CB2D7D2" w:rsidR="00255439" w:rsidRDefault="008A7489" w:rsidP="0007039D">
      <w:pPr>
        <w:spacing w:line="360" w:lineRule="auto"/>
      </w:pPr>
      <w:r>
        <w:t xml:space="preserve">Reporting to Lothar Mentel, CEO and Chief Investment Officer, </w:t>
      </w:r>
      <w:r w:rsidR="00255439">
        <w:t xml:space="preserve">Astrid will form an integral part of the investment team working </w:t>
      </w:r>
      <w:r w:rsidR="000122B2">
        <w:t>alongside</w:t>
      </w:r>
      <w:r w:rsidR="00255439">
        <w:t xml:space="preserve"> Jim Kean, Chief Economist and James Saunders, Deputy Head of Investment at Tatton</w:t>
      </w:r>
      <w:r w:rsidR="00C5273C">
        <w:t>.</w:t>
      </w:r>
    </w:p>
    <w:p w14:paraId="43B6B2E9" w14:textId="10F6837E" w:rsidR="000540A4" w:rsidRDefault="000540A4" w:rsidP="0007039D">
      <w:pPr>
        <w:spacing w:line="360" w:lineRule="auto"/>
      </w:pPr>
    </w:p>
    <w:p w14:paraId="7042832B" w14:textId="79183037" w:rsidR="0007039D" w:rsidRDefault="0007039D" w:rsidP="0007039D">
      <w:pPr>
        <w:spacing w:line="360" w:lineRule="auto"/>
      </w:pPr>
      <w:r>
        <w:t xml:space="preserve">Lothar Mentel, CEO and </w:t>
      </w:r>
      <w:r w:rsidR="000122B2">
        <w:t>C</w:t>
      </w:r>
      <w:r>
        <w:t xml:space="preserve">hief </w:t>
      </w:r>
      <w:r w:rsidR="000122B2">
        <w:t>I</w:t>
      </w:r>
      <w:r>
        <w:t xml:space="preserve">nvestment </w:t>
      </w:r>
      <w:r w:rsidR="000122B2">
        <w:t>O</w:t>
      </w:r>
      <w:r>
        <w:t>fficer, Tatton said: “How very timely to add</w:t>
      </w:r>
      <w:r w:rsidR="001430F9">
        <w:t xml:space="preserve"> Astrid’s </w:t>
      </w:r>
      <w:r>
        <w:t xml:space="preserve">strength </w:t>
      </w:r>
      <w:r w:rsidR="001430F9">
        <w:t xml:space="preserve">to our </w:t>
      </w:r>
      <w:r>
        <w:t>investment strategy</w:t>
      </w:r>
      <w:r w:rsidR="00E77D97">
        <w:t xml:space="preserve"> side</w:t>
      </w:r>
      <w:r w:rsidR="001430F9">
        <w:t xml:space="preserve">. It </w:t>
      </w:r>
      <w:r>
        <w:t>sho</w:t>
      </w:r>
      <w:r w:rsidR="001430F9">
        <w:t>ws</w:t>
      </w:r>
      <w:r>
        <w:t xml:space="preserve"> our utmost commitment to getting the best possible investment management to our clients and partnering IFA firms.”</w:t>
      </w:r>
    </w:p>
    <w:p w14:paraId="5C1F25F4" w14:textId="527623C3" w:rsidR="0007039D" w:rsidRDefault="0007039D" w:rsidP="0007039D">
      <w:pPr>
        <w:spacing w:line="360" w:lineRule="auto"/>
      </w:pPr>
    </w:p>
    <w:p w14:paraId="3E1F0AC7" w14:textId="140E4651" w:rsidR="001430F9" w:rsidRDefault="00255439" w:rsidP="001430F9">
      <w:pPr>
        <w:spacing w:line="360" w:lineRule="auto"/>
      </w:pPr>
      <w:r>
        <w:t>Astrid Schilo, Chief Investment Strategist, Tatton said: “</w:t>
      </w:r>
      <w:r w:rsidR="005B38A9">
        <w:t xml:space="preserve">A great opportunity </w:t>
      </w:r>
      <w:r w:rsidR="001430F9">
        <w:t xml:space="preserve">to join an established investment team and be given the </w:t>
      </w:r>
      <w:r w:rsidR="006D4D12">
        <w:t>chance</w:t>
      </w:r>
      <w:r w:rsidR="001430F9">
        <w:t xml:space="preserve"> to make a difference. Tatton has already created a market leading offering and I want to help develop it into something remarkable.”</w:t>
      </w:r>
    </w:p>
    <w:p w14:paraId="11988545" w14:textId="233D6390" w:rsidR="001430F9" w:rsidRPr="001430F9" w:rsidRDefault="001430F9" w:rsidP="001430F9">
      <w:pPr>
        <w:spacing w:line="360" w:lineRule="auto"/>
        <w:rPr>
          <w:b/>
          <w:bCs/>
        </w:rPr>
      </w:pPr>
    </w:p>
    <w:p w14:paraId="05214755" w14:textId="1545DB95" w:rsidR="001430F9" w:rsidRPr="001430F9" w:rsidRDefault="001430F9" w:rsidP="001430F9">
      <w:pPr>
        <w:spacing w:line="360" w:lineRule="auto"/>
        <w:rPr>
          <w:b/>
          <w:bCs/>
        </w:rPr>
      </w:pPr>
      <w:r w:rsidRPr="001430F9">
        <w:rPr>
          <w:b/>
          <w:bCs/>
        </w:rPr>
        <w:t>ENDS</w:t>
      </w:r>
    </w:p>
    <w:p w14:paraId="7B709ACC" w14:textId="77777777" w:rsidR="001430F9" w:rsidRDefault="001430F9" w:rsidP="001430F9">
      <w:pPr>
        <w:rPr>
          <w:b/>
        </w:rPr>
      </w:pPr>
      <w:r>
        <w:rPr>
          <w:b/>
        </w:rPr>
        <w:t xml:space="preserve">For further enquiries: </w:t>
      </w:r>
    </w:p>
    <w:p w14:paraId="29EF86C9" w14:textId="77777777" w:rsidR="001430F9" w:rsidRDefault="001430F9" w:rsidP="001430F9">
      <w:pPr>
        <w:rPr>
          <w:b/>
        </w:rPr>
      </w:pPr>
    </w:p>
    <w:p w14:paraId="65129E77" w14:textId="559934D0" w:rsidR="001430F9" w:rsidRDefault="001430F9" w:rsidP="001430F9">
      <w:r>
        <w:t>Roddi Vaughan-Thomas, Head of Communications and Marketing</w:t>
      </w:r>
    </w:p>
    <w:p w14:paraId="718BEFC5" w14:textId="321F75CA" w:rsidR="001430F9" w:rsidRDefault="001430F9" w:rsidP="001430F9">
      <w:r>
        <w:t>Tatton Investment Management Limited</w:t>
      </w:r>
    </w:p>
    <w:p w14:paraId="16562615" w14:textId="77777777" w:rsidR="001430F9" w:rsidRDefault="001430F9" w:rsidP="001430F9">
      <w:r>
        <w:t>T: +44 (0) 20 7139 1452</w:t>
      </w:r>
    </w:p>
    <w:p w14:paraId="01FFA7DC" w14:textId="77777777" w:rsidR="001430F9" w:rsidRPr="00C5273C" w:rsidRDefault="001430F9" w:rsidP="001430F9">
      <w:pPr>
        <w:spacing w:line="360" w:lineRule="auto"/>
        <w:rPr>
          <w:lang w:val="de-DE"/>
        </w:rPr>
      </w:pPr>
      <w:r w:rsidRPr="00C5273C">
        <w:rPr>
          <w:lang w:val="de-DE"/>
        </w:rPr>
        <w:t xml:space="preserve">E: </w:t>
      </w:r>
      <w:hyperlink r:id="rId7" w:history="1">
        <w:r w:rsidRPr="00C5273C">
          <w:rPr>
            <w:rStyle w:val="Hyperlink"/>
            <w:lang w:val="de-DE"/>
          </w:rPr>
          <w:t>roddi.vaughan-thomas@tattonim.com</w:t>
        </w:r>
      </w:hyperlink>
    </w:p>
    <w:p w14:paraId="47D74730" w14:textId="77777777" w:rsidR="001430F9" w:rsidRPr="00C5273C" w:rsidRDefault="001430F9" w:rsidP="001430F9">
      <w:pPr>
        <w:rPr>
          <w:lang w:val="de-DE"/>
        </w:rPr>
      </w:pPr>
    </w:p>
    <w:p w14:paraId="00F5DF8E" w14:textId="5A6F03D2" w:rsidR="001430F9" w:rsidRPr="00C5273C" w:rsidRDefault="001430F9" w:rsidP="001430F9">
      <w:pPr>
        <w:rPr>
          <w:b/>
          <w:bCs/>
          <w:lang w:val="de-DE"/>
        </w:rPr>
      </w:pPr>
    </w:p>
    <w:p w14:paraId="6FF26AC6" w14:textId="77777777" w:rsidR="00E77D97" w:rsidRPr="00C5273C" w:rsidRDefault="00E77D97" w:rsidP="001430F9">
      <w:pPr>
        <w:rPr>
          <w:b/>
          <w:bCs/>
          <w:lang w:val="de-DE"/>
        </w:rPr>
      </w:pPr>
    </w:p>
    <w:p w14:paraId="2BBFA1D0" w14:textId="02AC5FA8" w:rsidR="001430F9" w:rsidRDefault="001430F9" w:rsidP="001430F9">
      <w:pPr>
        <w:rPr>
          <w:b/>
          <w:bCs/>
          <w:lang w:val="de-DE"/>
        </w:rPr>
      </w:pPr>
    </w:p>
    <w:p w14:paraId="29DE556C" w14:textId="77777777" w:rsidR="00C5273C" w:rsidRPr="00C5273C" w:rsidRDefault="00C5273C" w:rsidP="001430F9">
      <w:pPr>
        <w:rPr>
          <w:b/>
          <w:bCs/>
          <w:lang w:val="de-DE"/>
        </w:rPr>
      </w:pPr>
    </w:p>
    <w:p w14:paraId="36AB1FF9" w14:textId="77777777" w:rsidR="00E876AA" w:rsidRPr="00C5273C" w:rsidRDefault="00E876AA" w:rsidP="001430F9">
      <w:pPr>
        <w:rPr>
          <w:b/>
          <w:bCs/>
          <w:lang w:val="de-DE"/>
        </w:rPr>
      </w:pPr>
    </w:p>
    <w:p w14:paraId="28D2D2FC" w14:textId="492F4D09" w:rsidR="001430F9" w:rsidRDefault="001430F9" w:rsidP="001430F9">
      <w:pPr>
        <w:rPr>
          <w:b/>
          <w:bCs/>
        </w:rPr>
      </w:pPr>
      <w:r>
        <w:rPr>
          <w:b/>
          <w:bCs/>
        </w:rPr>
        <w:lastRenderedPageBreak/>
        <w:t xml:space="preserve">About Tatton: </w:t>
      </w:r>
    </w:p>
    <w:p w14:paraId="3AF4D029" w14:textId="77777777" w:rsidR="001430F9" w:rsidRDefault="001430F9" w:rsidP="001430F9"/>
    <w:p w14:paraId="5CE27ABA" w14:textId="465C44AB" w:rsidR="001430F9" w:rsidRDefault="001430F9" w:rsidP="001430F9">
      <w:pPr>
        <w:spacing w:line="276" w:lineRule="auto"/>
      </w:pPr>
      <w:r>
        <w:t xml:space="preserve">Tatton Investment Management Limited was launched in 2013 and is one of the fastest growing investment managers in the UK managing over £7 billion of assets (as </w:t>
      </w:r>
      <w:proofErr w:type="gramStart"/>
      <w:r>
        <w:t>at</w:t>
      </w:r>
      <w:proofErr w:type="gramEnd"/>
      <w:r>
        <w:t xml:space="preserve"> 30 September 2019).</w:t>
      </w:r>
      <w:r w:rsidR="00E876AA">
        <w:t xml:space="preserve"> </w:t>
      </w:r>
    </w:p>
    <w:p w14:paraId="778B167F" w14:textId="77777777" w:rsidR="001430F9" w:rsidRDefault="001430F9" w:rsidP="001430F9">
      <w:pPr>
        <w:spacing w:line="276" w:lineRule="auto"/>
      </w:pPr>
    </w:p>
    <w:p w14:paraId="2DEAF9AD" w14:textId="6E839671" w:rsidR="001430F9" w:rsidRDefault="00E876AA" w:rsidP="001430F9">
      <w:pPr>
        <w:spacing w:line="276" w:lineRule="auto"/>
      </w:pPr>
      <w:r>
        <w:t>Principally recognised for its ground-breaking Managed Portfolio Service Tatton offers a range of risk rated portfolio strategies; active, tracker, blended, ethical and income in addition to its five-risk rated Blended Funds. It w</w:t>
      </w:r>
      <w:r w:rsidR="001430F9">
        <w:t>ork</w:t>
      </w:r>
      <w:r>
        <w:t>s</w:t>
      </w:r>
      <w:r w:rsidR="001430F9">
        <w:t xml:space="preserve"> closely with Financial Advisers without interfering in the relationship with their clients. Believing financial advice is essential, </w:t>
      </w:r>
      <w:r>
        <w:t xml:space="preserve">Tatton’s </w:t>
      </w:r>
      <w:r w:rsidR="001430F9">
        <w:t>portfolios are only available through Financial Advisers.</w:t>
      </w:r>
    </w:p>
    <w:p w14:paraId="4E28691B" w14:textId="47ED4A29" w:rsidR="00255439" w:rsidRDefault="00255439" w:rsidP="0007039D">
      <w:pPr>
        <w:spacing w:line="360" w:lineRule="auto"/>
      </w:pPr>
    </w:p>
    <w:sectPr w:rsidR="00255439" w:rsidSect="001430F9">
      <w:headerReference w:type="default" r:id="rId8"/>
      <w:pgSz w:w="11906" w:h="16838"/>
      <w:pgMar w:top="1440" w:right="1440" w:bottom="1440" w:left="144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A43AA" w14:textId="77777777" w:rsidR="00D158AC" w:rsidRDefault="00D158AC" w:rsidP="00255439">
      <w:r>
        <w:separator/>
      </w:r>
    </w:p>
  </w:endnote>
  <w:endnote w:type="continuationSeparator" w:id="0">
    <w:p w14:paraId="007239A5" w14:textId="77777777" w:rsidR="00D158AC" w:rsidRDefault="00D158AC" w:rsidP="0025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BE9FA" w14:textId="77777777" w:rsidR="00D158AC" w:rsidRDefault="00D158AC" w:rsidP="00255439">
      <w:r>
        <w:separator/>
      </w:r>
    </w:p>
  </w:footnote>
  <w:footnote w:type="continuationSeparator" w:id="0">
    <w:p w14:paraId="529356B1" w14:textId="77777777" w:rsidR="00D158AC" w:rsidRDefault="00D158AC" w:rsidP="00255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E164" w14:textId="03B65B28" w:rsidR="001430F9" w:rsidRDefault="00E876AA" w:rsidP="0025543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6E8DD3" wp14:editId="29C35ECD">
          <wp:simplePos x="0" y="0"/>
          <wp:positionH relativeFrom="column">
            <wp:posOffset>-266700</wp:posOffset>
          </wp:positionH>
          <wp:positionV relativeFrom="paragraph">
            <wp:posOffset>-375920</wp:posOffset>
          </wp:positionV>
          <wp:extent cx="1344417" cy="8953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417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0F9">
      <w:rPr>
        <w:noProof/>
      </w:rPr>
      <w:drawing>
        <wp:anchor distT="0" distB="0" distL="114300" distR="114300" simplePos="0" relativeHeight="251658240" behindDoc="0" locked="0" layoutInCell="1" allowOverlap="1" wp14:anchorId="0EFB69F3" wp14:editId="2599C666">
          <wp:simplePos x="0" y="0"/>
          <wp:positionH relativeFrom="margin">
            <wp:align>center</wp:align>
          </wp:positionH>
          <wp:positionV relativeFrom="paragraph">
            <wp:posOffset>-330200</wp:posOffset>
          </wp:positionV>
          <wp:extent cx="2959029" cy="8763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att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029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C33E87" w14:textId="30C23E60" w:rsidR="001430F9" w:rsidRDefault="001430F9" w:rsidP="00255439">
    <w:pPr>
      <w:pStyle w:val="Header"/>
      <w:jc w:val="center"/>
    </w:pPr>
  </w:p>
  <w:p w14:paraId="2150CE02" w14:textId="77777777" w:rsidR="001430F9" w:rsidRDefault="001430F9" w:rsidP="00255439">
    <w:pPr>
      <w:pStyle w:val="Header"/>
      <w:jc w:val="center"/>
    </w:pPr>
  </w:p>
  <w:p w14:paraId="3DD37815" w14:textId="3A337875" w:rsidR="00255439" w:rsidRDefault="00255439" w:rsidP="002554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C1EC3"/>
    <w:multiLevelType w:val="multilevel"/>
    <w:tmpl w:val="CC4C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A4"/>
    <w:rsid w:val="000122B2"/>
    <w:rsid w:val="000540A4"/>
    <w:rsid w:val="0007039D"/>
    <w:rsid w:val="001324CD"/>
    <w:rsid w:val="001430F9"/>
    <w:rsid w:val="00255439"/>
    <w:rsid w:val="005B38A9"/>
    <w:rsid w:val="006D4D12"/>
    <w:rsid w:val="00846C60"/>
    <w:rsid w:val="008A7489"/>
    <w:rsid w:val="00974800"/>
    <w:rsid w:val="00C5273C"/>
    <w:rsid w:val="00D158AC"/>
    <w:rsid w:val="00E77D97"/>
    <w:rsid w:val="00E876AA"/>
    <w:rsid w:val="00EC561B"/>
    <w:rsid w:val="00E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172FF2"/>
  <w15:chartTrackingRefBased/>
  <w15:docId w15:val="{C9151006-28AB-4446-8FC0-AB1CB23B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0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3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5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43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55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43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41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7926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351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4275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188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607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659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042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7143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420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481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139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8990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9982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01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8536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665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14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357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970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137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190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430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353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di.vaughan-thomas@tatton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Roddi Vaughan-Thomas</dc:creator>
  <cp:keywords/>
  <dc:description/>
  <cp:lastModifiedBy>Roddi Vaughan-Thomas</cp:lastModifiedBy>
  <cp:revision>3</cp:revision>
  <dcterms:created xsi:type="dcterms:W3CDTF">2020-04-07T09:13:00Z</dcterms:created>
  <dcterms:modified xsi:type="dcterms:W3CDTF">2020-04-07T09:15:00Z</dcterms:modified>
</cp:coreProperties>
</file>