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9885" w14:textId="77777777" w:rsidR="00606BEE" w:rsidRDefault="00606BEE" w:rsidP="00606BEE">
      <w:pPr>
        <w:spacing w:line="276" w:lineRule="auto"/>
        <w:rPr>
          <w:b/>
          <w:bCs/>
          <w:sz w:val="28"/>
          <w:szCs w:val="28"/>
        </w:rPr>
      </w:pPr>
      <w:r>
        <w:rPr>
          <w:b/>
          <w:bCs/>
          <w:sz w:val="28"/>
          <w:szCs w:val="28"/>
        </w:rPr>
        <w:t xml:space="preserve">Press release </w:t>
      </w:r>
    </w:p>
    <w:p w14:paraId="5E00100A" w14:textId="52BF19E8" w:rsidR="00606BEE" w:rsidRDefault="001001B4" w:rsidP="00606BEE">
      <w:pPr>
        <w:spacing w:line="276" w:lineRule="auto"/>
        <w:rPr>
          <w:b/>
          <w:bCs/>
          <w:sz w:val="28"/>
          <w:szCs w:val="28"/>
        </w:rPr>
      </w:pPr>
      <w:r>
        <w:rPr>
          <w:b/>
          <w:bCs/>
          <w:sz w:val="28"/>
          <w:szCs w:val="28"/>
        </w:rPr>
        <w:t>8</w:t>
      </w:r>
      <w:r w:rsidR="00606BEE">
        <w:rPr>
          <w:b/>
          <w:bCs/>
          <w:sz w:val="28"/>
          <w:szCs w:val="28"/>
        </w:rPr>
        <w:t xml:space="preserve"> July 20</w:t>
      </w:r>
      <w:r w:rsidR="0046747B">
        <w:rPr>
          <w:b/>
          <w:bCs/>
          <w:sz w:val="28"/>
          <w:szCs w:val="28"/>
        </w:rPr>
        <w:t>20</w:t>
      </w:r>
    </w:p>
    <w:p w14:paraId="5C24B65E" w14:textId="7418A162" w:rsidR="00D06DC9" w:rsidRDefault="00D06DC9" w:rsidP="00D06DC9">
      <w:pPr>
        <w:spacing w:line="276" w:lineRule="auto"/>
        <w:rPr>
          <w:b/>
          <w:bCs/>
          <w:sz w:val="28"/>
          <w:szCs w:val="28"/>
        </w:rPr>
      </w:pPr>
      <w:r w:rsidRPr="00606BEE">
        <w:rPr>
          <w:b/>
          <w:bCs/>
          <w:sz w:val="28"/>
          <w:szCs w:val="28"/>
        </w:rPr>
        <w:t xml:space="preserve">Tatton </w:t>
      </w:r>
      <w:r w:rsidR="00D047C3">
        <w:rPr>
          <w:b/>
          <w:bCs/>
          <w:sz w:val="28"/>
          <w:szCs w:val="28"/>
        </w:rPr>
        <w:t>A</w:t>
      </w:r>
      <w:r w:rsidRPr="00606BEE">
        <w:rPr>
          <w:b/>
          <w:bCs/>
          <w:sz w:val="28"/>
          <w:szCs w:val="28"/>
        </w:rPr>
        <w:t xml:space="preserve">dds Global </w:t>
      </w:r>
      <w:r w:rsidR="00D047C3">
        <w:rPr>
          <w:b/>
          <w:bCs/>
          <w:sz w:val="28"/>
          <w:szCs w:val="28"/>
        </w:rPr>
        <w:t>C</w:t>
      </w:r>
      <w:r w:rsidRPr="00606BEE">
        <w:rPr>
          <w:b/>
          <w:bCs/>
          <w:sz w:val="28"/>
          <w:szCs w:val="28"/>
        </w:rPr>
        <w:t xml:space="preserve">hoice </w:t>
      </w:r>
    </w:p>
    <w:p w14:paraId="2C9203D0" w14:textId="63E2E3E8" w:rsidR="00D06DC9" w:rsidRPr="00D06DC9" w:rsidRDefault="00D06DC9" w:rsidP="00C04A2B">
      <w:pPr>
        <w:spacing w:line="360" w:lineRule="auto"/>
      </w:pPr>
      <w:r w:rsidRPr="00D06DC9">
        <w:t>Tatton is pleased to announce the introduction of a range of Global portfolios to further enhance its flagship managed portfolio service. Perfectly positioned as the global economy emerges from COVID-19 lockdowns</w:t>
      </w:r>
      <w:r w:rsidR="000E5AF5">
        <w:t>, t</w:t>
      </w:r>
      <w:r w:rsidRPr="00D06DC9">
        <w:t xml:space="preserve">he Tatton Global portfolios will complement the existing range which has amassed over £7.5billion of assets under management since inception in 2013. </w:t>
      </w:r>
    </w:p>
    <w:p w14:paraId="0F4B3DB6" w14:textId="516B92AA" w:rsidR="00D06DC9" w:rsidRPr="00D06DC9" w:rsidRDefault="00D06DC9" w:rsidP="00C04A2B">
      <w:pPr>
        <w:spacing w:line="360" w:lineRule="auto"/>
      </w:pPr>
      <w:r w:rsidRPr="00D06DC9">
        <w:t xml:space="preserve">The new portfolios will help IFAs find suitable solutions for investors looking for a greater degree of international exposure with capital market driven allocations rather than where the investor happens to live. </w:t>
      </w:r>
    </w:p>
    <w:p w14:paraId="738F7D7F" w14:textId="21377871" w:rsidR="00D06DC9" w:rsidRPr="00D06DC9" w:rsidRDefault="00D06DC9" w:rsidP="00C04A2B">
      <w:pPr>
        <w:spacing w:line="360" w:lineRule="auto"/>
      </w:pPr>
      <w:r w:rsidRPr="00D06DC9">
        <w:t xml:space="preserve">At Tatton we are passionate about remaining agnostic on investment style as well as platform and risk profiler choice adopted by our supporting adviser base. The introduction of the global portfolios is an extension of this philosophy and will be available across all of our risk profiles i.e. active, tracker and core. </w:t>
      </w:r>
    </w:p>
    <w:p w14:paraId="74984AA6" w14:textId="77777777" w:rsidR="00D06DC9" w:rsidRPr="00D06DC9" w:rsidRDefault="00D06DC9" w:rsidP="00D06DC9">
      <w:pPr>
        <w:pStyle w:val="ListParagraph"/>
        <w:spacing w:line="360" w:lineRule="auto"/>
        <w:ind w:left="0"/>
      </w:pPr>
      <w:r w:rsidRPr="00D06DC9">
        <w:t>Lothar Mentel, CEO and chief investment officer, Tatton Investment Management said: “We have successfully made discretionary fund management accessible to the majority of investors and now we are adding a greater degree of sophistication to this our service. Investing is an emotional as well as a reflective process and we believe providing investors with more relevant choice is better than telling them what is best for them. Advisers and clients need to have long term comfort in order for us to make the best decisions on their behalf and we see this as a significant development in that regard.”</w:t>
      </w:r>
    </w:p>
    <w:p w14:paraId="378739E8" w14:textId="77777777" w:rsidR="000E5AF5" w:rsidRDefault="000E5AF5" w:rsidP="00D06DC9">
      <w:pPr>
        <w:pStyle w:val="ListParagraph"/>
        <w:spacing w:after="0" w:line="360" w:lineRule="auto"/>
        <w:ind w:left="0"/>
        <w:contextualSpacing w:val="0"/>
      </w:pPr>
    </w:p>
    <w:p w14:paraId="46CCCD2E" w14:textId="596DAD5B" w:rsidR="00D06DC9" w:rsidRPr="00D06DC9" w:rsidRDefault="00D06DC9" w:rsidP="00D06DC9">
      <w:pPr>
        <w:pStyle w:val="ListParagraph"/>
        <w:spacing w:after="0" w:line="360" w:lineRule="auto"/>
        <w:ind w:left="0"/>
        <w:contextualSpacing w:val="0"/>
        <w:rPr>
          <w:rFonts w:eastAsia="Times New Roman"/>
        </w:rPr>
      </w:pPr>
      <w:r w:rsidRPr="00D06DC9">
        <w:t>“We have been looking to introduce these allocations for some time and the emergence of the global economy from the COVID-19 lockdowns is providing a logic catalyst for change. Societies are split on a global or more domestic future for their economies so it’s a natural development for us to satisfy this split in investor perspective.”</w:t>
      </w:r>
    </w:p>
    <w:p w14:paraId="39E84410" w14:textId="77777777" w:rsidR="00D06DC9" w:rsidRPr="00D06DC9" w:rsidRDefault="00D06DC9" w:rsidP="00D06DC9">
      <w:pPr>
        <w:pStyle w:val="ListParagraph"/>
        <w:spacing w:after="0" w:line="360" w:lineRule="auto"/>
        <w:ind w:left="0"/>
        <w:contextualSpacing w:val="0"/>
        <w:rPr>
          <w:rFonts w:eastAsia="Times New Roman"/>
        </w:rPr>
      </w:pPr>
    </w:p>
    <w:p w14:paraId="1E87F84D" w14:textId="67870D0A" w:rsidR="00D06DC9" w:rsidRDefault="00D06DC9" w:rsidP="00D06DC9">
      <w:pPr>
        <w:pStyle w:val="ListParagraph"/>
        <w:spacing w:after="0" w:line="360" w:lineRule="auto"/>
        <w:ind w:left="0"/>
        <w:contextualSpacing w:val="0"/>
        <w:rPr>
          <w:rFonts w:eastAsia="Times New Roman"/>
        </w:rPr>
      </w:pPr>
      <w:r w:rsidRPr="00D06DC9">
        <w:rPr>
          <w:rFonts w:eastAsia="Times New Roman"/>
        </w:rPr>
        <w:t xml:space="preserve">“Both allocations are equally valid, we are creating more choice for the clients of IFAs by allowing them to engage more fully in the type of asset allocation they are comfortable with, in addition to their level of investment risk. It is important that we remain agnostic on topics that divide investors and so we see it as a natural progression from our equally agnostic position between active and </w:t>
      </w:r>
      <w:proofErr w:type="gramStart"/>
      <w:r w:rsidRPr="00D06DC9">
        <w:rPr>
          <w:rFonts w:eastAsia="Times New Roman"/>
        </w:rPr>
        <w:t>tracker based</w:t>
      </w:r>
      <w:proofErr w:type="gramEnd"/>
      <w:r w:rsidRPr="00D06DC9">
        <w:rPr>
          <w:rFonts w:eastAsia="Times New Roman"/>
        </w:rPr>
        <w:t xml:space="preserve"> investments or choice of investor platform”</w:t>
      </w:r>
    </w:p>
    <w:p w14:paraId="4304E86B" w14:textId="77777777" w:rsidR="007E6E29" w:rsidRPr="00AE765A" w:rsidRDefault="007E6E29" w:rsidP="007E6E29">
      <w:pPr>
        <w:pStyle w:val="ListParagraph"/>
        <w:spacing w:after="0" w:line="360" w:lineRule="auto"/>
        <w:ind w:left="0"/>
        <w:contextualSpacing w:val="0"/>
        <w:rPr>
          <w:rFonts w:eastAsia="Times New Roman"/>
          <w:b/>
          <w:bCs/>
        </w:rPr>
      </w:pPr>
      <w:r w:rsidRPr="00AE765A">
        <w:rPr>
          <w:rFonts w:eastAsia="Times New Roman"/>
          <w:b/>
          <w:bCs/>
        </w:rPr>
        <w:lastRenderedPageBreak/>
        <w:t>ENDS</w:t>
      </w:r>
    </w:p>
    <w:p w14:paraId="2E5538F3" w14:textId="77777777" w:rsidR="007E6E29" w:rsidRPr="00170028" w:rsidRDefault="007E6E29" w:rsidP="007E6E29">
      <w:pPr>
        <w:spacing w:line="276" w:lineRule="auto"/>
        <w:rPr>
          <w:rStyle w:val="BookTitle"/>
          <w:i w:val="0"/>
          <w:iCs w:val="0"/>
        </w:rPr>
      </w:pPr>
      <w:r w:rsidRPr="00170028">
        <w:rPr>
          <w:rStyle w:val="BookTitle"/>
          <w:i w:val="0"/>
          <w:iCs w:val="0"/>
        </w:rPr>
        <w:t xml:space="preserve">For further information please contact: </w:t>
      </w:r>
    </w:p>
    <w:p w14:paraId="16768138" w14:textId="77777777" w:rsidR="007E6E29" w:rsidRPr="00170028" w:rsidRDefault="007E6E29" w:rsidP="007E6E29">
      <w:pPr>
        <w:spacing w:after="0" w:line="276" w:lineRule="auto"/>
        <w:rPr>
          <w:rStyle w:val="BookTitle"/>
          <w:i w:val="0"/>
          <w:iCs w:val="0"/>
        </w:rPr>
      </w:pPr>
      <w:r w:rsidRPr="00170028">
        <w:rPr>
          <w:rStyle w:val="BookTitle"/>
          <w:i w:val="0"/>
          <w:iCs w:val="0"/>
        </w:rPr>
        <w:t xml:space="preserve">Tatton Investment Management </w:t>
      </w:r>
    </w:p>
    <w:p w14:paraId="5B480AFF" w14:textId="77777777" w:rsidR="007E6E29" w:rsidRPr="00170028" w:rsidRDefault="007E6E29" w:rsidP="007E6E29">
      <w:pPr>
        <w:spacing w:after="0" w:line="276" w:lineRule="auto"/>
        <w:rPr>
          <w:rStyle w:val="BookTitle"/>
          <w:b w:val="0"/>
          <w:i w:val="0"/>
          <w:iCs w:val="0"/>
        </w:rPr>
      </w:pPr>
      <w:r w:rsidRPr="00170028">
        <w:rPr>
          <w:rStyle w:val="BookTitle"/>
          <w:i w:val="0"/>
          <w:iCs w:val="0"/>
        </w:rPr>
        <w:t>Roddi Vaughan-Thomas, Head of Communications and Marketing</w:t>
      </w:r>
    </w:p>
    <w:p w14:paraId="75DAC7AD" w14:textId="77777777" w:rsidR="007E6E29" w:rsidRPr="0046747B" w:rsidRDefault="007E6E29" w:rsidP="007E6E29">
      <w:pPr>
        <w:spacing w:after="0" w:line="276" w:lineRule="auto"/>
        <w:rPr>
          <w:rStyle w:val="BookTitle"/>
          <w:b w:val="0"/>
          <w:i w:val="0"/>
          <w:iCs w:val="0"/>
          <w:lang w:val="de-DE"/>
        </w:rPr>
      </w:pPr>
      <w:r w:rsidRPr="0046747B">
        <w:rPr>
          <w:rStyle w:val="BookTitle"/>
          <w:i w:val="0"/>
          <w:iCs w:val="0"/>
          <w:lang w:val="de-DE"/>
        </w:rPr>
        <w:t>T: 020 7139 1452 / 07469 854 011</w:t>
      </w:r>
    </w:p>
    <w:p w14:paraId="652B3F64" w14:textId="77777777" w:rsidR="007E6E29" w:rsidRPr="00170028" w:rsidRDefault="007E6E29" w:rsidP="007E6E29">
      <w:pPr>
        <w:spacing w:after="0" w:line="276" w:lineRule="auto"/>
        <w:rPr>
          <w:rStyle w:val="BookTitle"/>
          <w:b w:val="0"/>
          <w:i w:val="0"/>
          <w:iCs w:val="0"/>
          <w:lang w:val="de-DE"/>
        </w:rPr>
      </w:pPr>
      <w:r w:rsidRPr="00170028">
        <w:rPr>
          <w:rStyle w:val="BookTitle"/>
          <w:i w:val="0"/>
          <w:iCs w:val="0"/>
          <w:lang w:val="de-DE"/>
        </w:rPr>
        <w:t xml:space="preserve">E: </w:t>
      </w:r>
      <w:hyperlink r:id="rId6" w:history="1">
        <w:r w:rsidRPr="00170028">
          <w:rPr>
            <w:rStyle w:val="Hyperlink"/>
            <w:i/>
            <w:iCs/>
            <w:lang w:val="de-DE"/>
          </w:rPr>
          <w:t>roddi.vaughan-thomas@tattonim.com</w:t>
        </w:r>
      </w:hyperlink>
      <w:r w:rsidRPr="00170028">
        <w:rPr>
          <w:i/>
          <w:iCs/>
          <w:lang w:val="de-DE"/>
        </w:rPr>
        <w:t xml:space="preserve"> </w:t>
      </w:r>
    </w:p>
    <w:p w14:paraId="472BCFCC" w14:textId="77777777" w:rsidR="007E6E29" w:rsidRPr="0046747B" w:rsidRDefault="007E6E29" w:rsidP="007E6E29">
      <w:pPr>
        <w:spacing w:after="0" w:line="276" w:lineRule="auto"/>
        <w:rPr>
          <w:rStyle w:val="BookTitle"/>
          <w:i w:val="0"/>
          <w:lang w:val="de-DE"/>
        </w:rPr>
      </w:pPr>
    </w:p>
    <w:p w14:paraId="76CF913C" w14:textId="77777777" w:rsidR="007E6E29" w:rsidRPr="0046747B" w:rsidRDefault="007E6E29" w:rsidP="007E6E29">
      <w:pPr>
        <w:spacing w:after="0" w:line="276" w:lineRule="auto"/>
        <w:rPr>
          <w:rStyle w:val="BookTitle"/>
          <w:i w:val="0"/>
          <w:iCs w:val="0"/>
          <w:lang w:val="de-DE"/>
        </w:rPr>
      </w:pPr>
    </w:p>
    <w:p w14:paraId="1403999E" w14:textId="77777777" w:rsidR="007E6E29" w:rsidRPr="00170028" w:rsidRDefault="007E6E29" w:rsidP="007E6E29">
      <w:pPr>
        <w:spacing w:after="0" w:line="276" w:lineRule="auto"/>
        <w:rPr>
          <w:rStyle w:val="BookTitle"/>
          <w:i w:val="0"/>
          <w:iCs w:val="0"/>
        </w:rPr>
      </w:pPr>
      <w:r w:rsidRPr="00170028">
        <w:rPr>
          <w:rStyle w:val="BookTitle"/>
          <w:i w:val="0"/>
          <w:iCs w:val="0"/>
        </w:rPr>
        <w:t xml:space="preserve">About Tatton Investment Management Limited: </w:t>
      </w:r>
    </w:p>
    <w:p w14:paraId="69290EC0" w14:textId="77777777" w:rsidR="007E6E29" w:rsidRDefault="007E6E29" w:rsidP="007E6E29">
      <w:pPr>
        <w:spacing w:after="0" w:line="276" w:lineRule="auto"/>
        <w:rPr>
          <w:rStyle w:val="BookTitle"/>
          <w:i w:val="0"/>
        </w:rPr>
      </w:pPr>
    </w:p>
    <w:p w14:paraId="6727B91C" w14:textId="77777777" w:rsidR="007E6E29" w:rsidRDefault="001001B4" w:rsidP="007E6E29">
      <w:pPr>
        <w:spacing w:after="0" w:line="276" w:lineRule="auto"/>
        <w:rPr>
          <w:rStyle w:val="BookTitle"/>
          <w:b w:val="0"/>
          <w:i w:val="0"/>
        </w:rPr>
      </w:pPr>
      <w:hyperlink r:id="rId7" w:history="1">
        <w:r w:rsidR="007E6E29">
          <w:rPr>
            <w:rStyle w:val="Hyperlink"/>
            <w:b/>
            <w:spacing w:val="5"/>
          </w:rPr>
          <w:t>http://www.tattoninvestments.com</w:t>
        </w:r>
      </w:hyperlink>
      <w:r w:rsidR="007E6E29">
        <w:rPr>
          <w:rStyle w:val="BookTitle"/>
        </w:rPr>
        <w:t xml:space="preserve"> </w:t>
      </w:r>
    </w:p>
    <w:p w14:paraId="79F54D72" w14:textId="77777777" w:rsidR="007E6E29" w:rsidRDefault="007E6E29" w:rsidP="007E6E29">
      <w:pPr>
        <w:spacing w:after="0" w:line="276" w:lineRule="auto"/>
        <w:rPr>
          <w:rStyle w:val="BookTitle"/>
          <w:b w:val="0"/>
          <w:i w:val="0"/>
        </w:rPr>
      </w:pPr>
    </w:p>
    <w:p w14:paraId="52A90C4B" w14:textId="2E21B916" w:rsidR="007E6E29" w:rsidRDefault="007E6E29" w:rsidP="007E6E29">
      <w:pPr>
        <w:spacing w:line="276" w:lineRule="auto"/>
      </w:pPr>
      <w:r>
        <w:t>Tatton Investment Management Limited was launched in 2013 and is one of the fastest growing investment managers in the UK managing over £7</w:t>
      </w:r>
      <w:r w:rsidR="000E5AF5">
        <w:t>.65</w:t>
      </w:r>
      <w:r>
        <w:t xml:space="preserve"> billion of assets (as at </w:t>
      </w:r>
      <w:r w:rsidR="000E5AF5">
        <w:t>16 June</w:t>
      </w:r>
      <w:r>
        <w:t xml:space="preserve"> 20</w:t>
      </w:r>
      <w:r w:rsidR="000E5AF5">
        <w:t>20).</w:t>
      </w:r>
      <w:r>
        <w:t xml:space="preserve"> </w:t>
      </w:r>
    </w:p>
    <w:p w14:paraId="3A497914" w14:textId="77777777" w:rsidR="007E6E29" w:rsidRDefault="007E6E29" w:rsidP="007E6E29">
      <w:pPr>
        <w:spacing w:line="276" w:lineRule="auto"/>
      </w:pPr>
      <w:r>
        <w:t xml:space="preserve">Having been one of the first DFMs to offer a full range of risk rated ethical portfolios in 2018, Tatton investors can now choose between a Global or a Classic asset allocation. Tatton is agnostic on investment platform and investment style believing that Financial Advisers are integral in the selection of both for the best interests of their clients, </w:t>
      </w:r>
    </w:p>
    <w:p w14:paraId="2FB6DA52" w14:textId="77777777" w:rsidR="007E6E29" w:rsidRDefault="007E6E29" w:rsidP="007E6E29">
      <w:pPr>
        <w:spacing w:line="276" w:lineRule="auto"/>
      </w:pPr>
      <w:r>
        <w:t>Principally recognised for its ground-breaking Managed Portfolio Service Tatton offers a range of risk rated portfolio strategies in addition to its five-risk rated Blended Funds and an AIM Inheritance Tax Service. Believing financial advice is essential, Tatton’s portfolios are only available through Financial Advisers.</w:t>
      </w:r>
    </w:p>
    <w:p w14:paraId="430C1EC3" w14:textId="77777777" w:rsidR="007E6E29" w:rsidRPr="00D06DC9" w:rsidRDefault="007E6E29" w:rsidP="00D06DC9">
      <w:pPr>
        <w:pStyle w:val="ListParagraph"/>
        <w:spacing w:after="0" w:line="360" w:lineRule="auto"/>
        <w:ind w:left="0"/>
        <w:contextualSpacing w:val="0"/>
        <w:rPr>
          <w:rFonts w:eastAsia="Times New Roman"/>
        </w:rPr>
      </w:pPr>
    </w:p>
    <w:p w14:paraId="2D1186F4" w14:textId="77777777" w:rsidR="00D06DC9" w:rsidRPr="00D06DC9" w:rsidRDefault="00D06DC9" w:rsidP="00D06DC9">
      <w:pPr>
        <w:spacing w:line="276" w:lineRule="auto"/>
      </w:pPr>
    </w:p>
    <w:p w14:paraId="4C0C51C8" w14:textId="77777777" w:rsidR="00692498" w:rsidRDefault="00692498" w:rsidP="00C04A2B"/>
    <w:sectPr w:rsidR="00692498" w:rsidSect="00C04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56D6" w14:textId="77777777" w:rsidR="00F2199D" w:rsidRDefault="00F2199D" w:rsidP="003F18BE">
      <w:pPr>
        <w:spacing w:after="0" w:line="240" w:lineRule="auto"/>
      </w:pPr>
      <w:r>
        <w:separator/>
      </w:r>
    </w:p>
  </w:endnote>
  <w:endnote w:type="continuationSeparator" w:id="0">
    <w:p w14:paraId="356E6D51" w14:textId="77777777" w:rsidR="00F2199D" w:rsidRDefault="00F2199D" w:rsidP="003F18BE">
      <w:pPr>
        <w:spacing w:after="0" w:line="240" w:lineRule="auto"/>
      </w:pPr>
      <w:r>
        <w:continuationSeparator/>
      </w:r>
    </w:p>
  </w:endnote>
  <w:endnote w:type="continuationNotice" w:id="1">
    <w:p w14:paraId="72FFE1BD" w14:textId="77777777" w:rsidR="00F2199D" w:rsidRDefault="00F21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471C" w14:textId="77777777" w:rsidR="00F2199D" w:rsidRDefault="00F2199D" w:rsidP="003F18BE">
      <w:pPr>
        <w:spacing w:after="0" w:line="240" w:lineRule="auto"/>
      </w:pPr>
      <w:r>
        <w:separator/>
      </w:r>
    </w:p>
  </w:footnote>
  <w:footnote w:type="continuationSeparator" w:id="0">
    <w:p w14:paraId="1419CEB2" w14:textId="77777777" w:rsidR="00F2199D" w:rsidRDefault="00F2199D" w:rsidP="003F18BE">
      <w:pPr>
        <w:spacing w:after="0" w:line="240" w:lineRule="auto"/>
      </w:pPr>
      <w:r>
        <w:continuationSeparator/>
      </w:r>
    </w:p>
  </w:footnote>
  <w:footnote w:type="continuationNotice" w:id="1">
    <w:p w14:paraId="56E4E12A" w14:textId="77777777" w:rsidR="00F2199D" w:rsidRDefault="00F2199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C9"/>
    <w:rsid w:val="000E5AF5"/>
    <w:rsid w:val="000F28C9"/>
    <w:rsid w:val="001001B4"/>
    <w:rsid w:val="00170028"/>
    <w:rsid w:val="00176952"/>
    <w:rsid w:val="002075C7"/>
    <w:rsid w:val="00226F81"/>
    <w:rsid w:val="002721F6"/>
    <w:rsid w:val="003A5979"/>
    <w:rsid w:val="003F18BE"/>
    <w:rsid w:val="0046747B"/>
    <w:rsid w:val="004D4B9E"/>
    <w:rsid w:val="0051427A"/>
    <w:rsid w:val="00571603"/>
    <w:rsid w:val="00606BEE"/>
    <w:rsid w:val="00692498"/>
    <w:rsid w:val="006C4EED"/>
    <w:rsid w:val="007622FA"/>
    <w:rsid w:val="007C1FDA"/>
    <w:rsid w:val="007E6E29"/>
    <w:rsid w:val="009D38D6"/>
    <w:rsid w:val="00AE765A"/>
    <w:rsid w:val="00AF08C6"/>
    <w:rsid w:val="00B21AC8"/>
    <w:rsid w:val="00B24A3A"/>
    <w:rsid w:val="00B801E0"/>
    <w:rsid w:val="00BC7D2D"/>
    <w:rsid w:val="00BE1599"/>
    <w:rsid w:val="00C04A2B"/>
    <w:rsid w:val="00CD23EF"/>
    <w:rsid w:val="00D047C3"/>
    <w:rsid w:val="00D06DC9"/>
    <w:rsid w:val="00E62C35"/>
    <w:rsid w:val="00F2199D"/>
    <w:rsid w:val="00F367CA"/>
    <w:rsid w:val="00F9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989A"/>
  <w15:chartTrackingRefBased/>
  <w15:docId w15:val="{26BE20AB-B4A2-4A28-9F55-F137DE52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C9"/>
    <w:pPr>
      <w:ind w:left="720"/>
      <w:contextualSpacing/>
    </w:pPr>
  </w:style>
  <w:style w:type="character" w:styleId="Hyperlink">
    <w:name w:val="Hyperlink"/>
    <w:basedOn w:val="DefaultParagraphFont"/>
    <w:uiPriority w:val="99"/>
    <w:unhideWhenUsed/>
    <w:rsid w:val="007E6E29"/>
    <w:rPr>
      <w:color w:val="0563C1" w:themeColor="hyperlink"/>
      <w:u w:val="single"/>
    </w:rPr>
  </w:style>
  <w:style w:type="character" w:styleId="BookTitle">
    <w:name w:val="Book Title"/>
    <w:basedOn w:val="DefaultParagraphFont"/>
    <w:uiPriority w:val="33"/>
    <w:qFormat/>
    <w:rsid w:val="007E6E29"/>
    <w:rPr>
      <w:b/>
      <w:bCs/>
      <w:i/>
      <w:iCs/>
      <w:spacing w:val="5"/>
    </w:rPr>
  </w:style>
  <w:style w:type="paragraph" w:styleId="Header">
    <w:name w:val="header"/>
    <w:basedOn w:val="Normal"/>
    <w:link w:val="HeaderChar"/>
    <w:uiPriority w:val="99"/>
    <w:unhideWhenUsed/>
    <w:rsid w:val="003F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BE"/>
  </w:style>
  <w:style w:type="paragraph" w:styleId="Footer">
    <w:name w:val="footer"/>
    <w:basedOn w:val="Normal"/>
    <w:link w:val="FooterChar"/>
    <w:uiPriority w:val="99"/>
    <w:unhideWhenUsed/>
    <w:rsid w:val="003F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BE"/>
  </w:style>
  <w:style w:type="paragraph" w:styleId="NormalWeb">
    <w:name w:val="Normal (Web)"/>
    <w:basedOn w:val="Normal"/>
    <w:uiPriority w:val="99"/>
    <w:semiHidden/>
    <w:unhideWhenUsed/>
    <w:rsid w:val="003F18BE"/>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3F18BE"/>
    <w:rPr>
      <w:sz w:val="16"/>
      <w:szCs w:val="16"/>
    </w:rPr>
  </w:style>
  <w:style w:type="paragraph" w:styleId="CommentText">
    <w:name w:val="annotation text"/>
    <w:basedOn w:val="Normal"/>
    <w:link w:val="CommentTextChar"/>
    <w:uiPriority w:val="99"/>
    <w:unhideWhenUsed/>
    <w:rsid w:val="003F18BE"/>
    <w:pPr>
      <w:spacing w:line="240" w:lineRule="auto"/>
    </w:pPr>
    <w:rPr>
      <w:sz w:val="20"/>
      <w:szCs w:val="20"/>
    </w:rPr>
  </w:style>
  <w:style w:type="character" w:customStyle="1" w:styleId="CommentTextChar">
    <w:name w:val="Comment Text Char"/>
    <w:basedOn w:val="DefaultParagraphFont"/>
    <w:link w:val="CommentText"/>
    <w:uiPriority w:val="99"/>
    <w:rsid w:val="003F18BE"/>
    <w:rPr>
      <w:sz w:val="20"/>
      <w:szCs w:val="20"/>
    </w:rPr>
  </w:style>
  <w:style w:type="paragraph" w:styleId="CommentSubject">
    <w:name w:val="annotation subject"/>
    <w:basedOn w:val="CommentText"/>
    <w:next w:val="CommentText"/>
    <w:link w:val="CommentSubjectChar"/>
    <w:uiPriority w:val="99"/>
    <w:semiHidden/>
    <w:unhideWhenUsed/>
    <w:rsid w:val="003F18BE"/>
    <w:rPr>
      <w:b/>
      <w:bCs/>
    </w:rPr>
  </w:style>
  <w:style w:type="character" w:customStyle="1" w:styleId="CommentSubjectChar">
    <w:name w:val="Comment Subject Char"/>
    <w:basedOn w:val="CommentTextChar"/>
    <w:link w:val="CommentSubject"/>
    <w:uiPriority w:val="99"/>
    <w:semiHidden/>
    <w:rsid w:val="003F18BE"/>
    <w:rPr>
      <w:b/>
      <w:bCs/>
      <w:sz w:val="20"/>
      <w:szCs w:val="20"/>
    </w:rPr>
  </w:style>
  <w:style w:type="paragraph" w:styleId="BalloonText">
    <w:name w:val="Balloon Text"/>
    <w:basedOn w:val="Normal"/>
    <w:link w:val="BalloonTextChar"/>
    <w:uiPriority w:val="99"/>
    <w:semiHidden/>
    <w:unhideWhenUsed/>
    <w:rsid w:val="003F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ttoninvestm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di.vaughan-thomas@tattoni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Hogarth</dc:creator>
  <cp:keywords/>
  <dc:description/>
  <cp:lastModifiedBy>Roddi Vaughan-Thomas</cp:lastModifiedBy>
  <cp:revision>2</cp:revision>
  <dcterms:created xsi:type="dcterms:W3CDTF">2020-07-08T12:07:00Z</dcterms:created>
  <dcterms:modified xsi:type="dcterms:W3CDTF">2020-07-08T12:07:00Z</dcterms:modified>
</cp:coreProperties>
</file>