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7C7C" w14:textId="1D324485" w:rsidR="0084409D" w:rsidRDefault="0084409D" w:rsidP="0084409D">
      <w:pPr>
        <w:jc w:val="right"/>
        <w:rPr>
          <w:b/>
          <w:sz w:val="28"/>
          <w:szCs w:val="28"/>
        </w:rPr>
      </w:pPr>
      <w:r>
        <w:rPr>
          <w:b/>
          <w:sz w:val="28"/>
          <w:szCs w:val="28"/>
        </w:rPr>
        <w:t>Press Release</w:t>
      </w:r>
    </w:p>
    <w:p w14:paraId="1A656F38" w14:textId="19B5CAA1" w:rsidR="0084409D" w:rsidRPr="0084409D" w:rsidRDefault="009206C0" w:rsidP="0084409D">
      <w:pPr>
        <w:jc w:val="right"/>
        <w:rPr>
          <w:b/>
          <w:sz w:val="24"/>
          <w:szCs w:val="24"/>
        </w:rPr>
      </w:pPr>
      <w:r>
        <w:rPr>
          <w:b/>
          <w:sz w:val="24"/>
          <w:szCs w:val="24"/>
        </w:rPr>
        <w:t xml:space="preserve">1 </w:t>
      </w:r>
      <w:proofErr w:type="gramStart"/>
      <w:r>
        <w:rPr>
          <w:b/>
          <w:sz w:val="24"/>
          <w:szCs w:val="24"/>
        </w:rPr>
        <w:t xml:space="preserve">June </w:t>
      </w:r>
      <w:r w:rsidR="0084409D" w:rsidRPr="0084409D">
        <w:rPr>
          <w:b/>
          <w:sz w:val="24"/>
          <w:szCs w:val="24"/>
        </w:rPr>
        <w:t xml:space="preserve"> 20</w:t>
      </w:r>
      <w:r w:rsidR="007A2887">
        <w:rPr>
          <w:b/>
          <w:sz w:val="24"/>
          <w:szCs w:val="24"/>
        </w:rPr>
        <w:t>20</w:t>
      </w:r>
      <w:proofErr w:type="gramEnd"/>
    </w:p>
    <w:p w14:paraId="391C7B39" w14:textId="2F52FEFD" w:rsidR="00586BBB" w:rsidRPr="00281BCD" w:rsidRDefault="00281BCD" w:rsidP="001D0DF2">
      <w:pPr>
        <w:jc w:val="center"/>
        <w:rPr>
          <w:b/>
          <w:sz w:val="28"/>
          <w:szCs w:val="28"/>
        </w:rPr>
      </w:pPr>
      <w:r w:rsidRPr="00281BCD">
        <w:rPr>
          <w:b/>
          <w:sz w:val="28"/>
          <w:szCs w:val="28"/>
        </w:rPr>
        <w:t>Tatton</w:t>
      </w:r>
      <w:r w:rsidR="007A2887">
        <w:rPr>
          <w:b/>
          <w:sz w:val="28"/>
          <w:szCs w:val="28"/>
        </w:rPr>
        <w:t xml:space="preserve"> </w:t>
      </w:r>
      <w:r w:rsidR="00F10C7D">
        <w:rPr>
          <w:b/>
          <w:sz w:val="28"/>
          <w:szCs w:val="28"/>
        </w:rPr>
        <w:t>recruit four to sales team</w:t>
      </w:r>
    </w:p>
    <w:p w14:paraId="2B2E3F80" w14:textId="04ADF0B3" w:rsidR="00F10C7D" w:rsidRDefault="00281BCD" w:rsidP="000310B2">
      <w:pPr>
        <w:spacing w:line="360" w:lineRule="auto"/>
      </w:pPr>
      <w:r>
        <w:t xml:space="preserve">Tatton Investment Management </w:t>
      </w:r>
      <w:r w:rsidR="00A66CF7">
        <w:t>can announce</w:t>
      </w:r>
      <w:r w:rsidR="007A2887">
        <w:t xml:space="preserve"> </w:t>
      </w:r>
      <w:r w:rsidR="00F10C7D">
        <w:t>the appointment of four new members to its business development team.</w:t>
      </w:r>
      <w:r w:rsidR="00E31462">
        <w:t xml:space="preserve"> </w:t>
      </w:r>
      <w:r w:rsidR="00F10C7D">
        <w:t xml:space="preserve">Two new </w:t>
      </w:r>
      <w:r w:rsidR="00E31462">
        <w:t>business</w:t>
      </w:r>
      <w:r w:rsidR="00F10C7D">
        <w:t xml:space="preserve"> development directors have been appointed to cover London and the South East, </w:t>
      </w:r>
      <w:r w:rsidR="00F01D6A">
        <w:t xml:space="preserve">Craig </w:t>
      </w:r>
      <w:proofErr w:type="gramStart"/>
      <w:r w:rsidR="00F01D6A">
        <w:t>Coates</w:t>
      </w:r>
      <w:proofErr w:type="gramEnd"/>
      <w:r w:rsidR="00F01D6A">
        <w:t xml:space="preserve"> and </w:t>
      </w:r>
      <w:r w:rsidR="00F10C7D">
        <w:t xml:space="preserve">John Ryan </w:t>
      </w:r>
      <w:r w:rsidR="00712425">
        <w:t>with two fu</w:t>
      </w:r>
      <w:r w:rsidR="00E31462">
        <w:t xml:space="preserve">rther account managers </w:t>
      </w:r>
      <w:r w:rsidR="00F01D6A">
        <w:t xml:space="preserve">Katherine </w:t>
      </w:r>
      <w:proofErr w:type="spellStart"/>
      <w:r w:rsidR="00F01D6A">
        <w:t>Lategan</w:t>
      </w:r>
      <w:proofErr w:type="spellEnd"/>
      <w:r w:rsidR="00F01D6A">
        <w:t xml:space="preserve"> </w:t>
      </w:r>
      <w:r w:rsidR="00E31462">
        <w:t xml:space="preserve">and </w:t>
      </w:r>
      <w:r w:rsidR="00F01D6A">
        <w:t xml:space="preserve">Damian Ainsley </w:t>
      </w:r>
      <w:r w:rsidR="00E31462">
        <w:t xml:space="preserve">operating from Tatton’s Wilmslow office. </w:t>
      </w:r>
    </w:p>
    <w:p w14:paraId="75AE54F8" w14:textId="35508C4F" w:rsidR="007C4848" w:rsidRDefault="00F22382" w:rsidP="000310B2">
      <w:pPr>
        <w:spacing w:line="360" w:lineRule="auto"/>
      </w:pPr>
      <w:r>
        <w:t>Justine Randall</w:t>
      </w:r>
      <w:r w:rsidR="007C4848">
        <w:t xml:space="preserve">, </w:t>
      </w:r>
      <w:r>
        <w:t>sales director, T</w:t>
      </w:r>
      <w:r w:rsidR="007C4848">
        <w:t xml:space="preserve">atton Investment Management said: </w:t>
      </w:r>
    </w:p>
    <w:p w14:paraId="45882BD5" w14:textId="15565461" w:rsidR="00573805" w:rsidRPr="00573805" w:rsidRDefault="00573805" w:rsidP="00573805">
      <w:pPr>
        <w:spacing w:line="360" w:lineRule="auto"/>
      </w:pPr>
      <w:r w:rsidRPr="00573805">
        <w:t>“We have worked exceptionally hard during the pandemic to repay the trust advisers have placed in us and so the timing is perfect to add account management support from Wilmslow. We have continued to grow our distribution footprint and are working with many more firms who we are keen to wrap our arms around</w:t>
      </w:r>
      <w:r>
        <w:t xml:space="preserve"> to help them</w:t>
      </w:r>
      <w:r w:rsidRPr="00573805">
        <w:t>. </w:t>
      </w:r>
    </w:p>
    <w:p w14:paraId="53B87018" w14:textId="203F0224" w:rsidR="00573805" w:rsidRPr="00573805" w:rsidRDefault="00573805" w:rsidP="00573805">
      <w:pPr>
        <w:spacing w:line="360" w:lineRule="auto"/>
      </w:pPr>
      <w:r>
        <w:t>“</w:t>
      </w:r>
      <w:r w:rsidRPr="00573805">
        <w:t>We believe there will be disruption to supplier relationships as the differences between DFMs approach to COVID-19 becomes clear going forward so increasing new business resource in London and the South East allows us to take advantage of this. The experience, drive and professionalism of John and Craig will be great for Tatton.”</w:t>
      </w:r>
    </w:p>
    <w:p w14:paraId="1E885FE1" w14:textId="74C3CBDC" w:rsidR="00F01D6A" w:rsidRDefault="00F01D6A" w:rsidP="00FB4572">
      <w:pPr>
        <w:spacing w:line="360" w:lineRule="auto"/>
      </w:pPr>
      <w:r>
        <w:t xml:space="preserve">John Ryan was </w:t>
      </w:r>
      <w:r w:rsidR="007D523F">
        <w:t>previously</w:t>
      </w:r>
      <w:r>
        <w:t xml:space="preserve"> at </w:t>
      </w:r>
      <w:r w:rsidR="007D523F">
        <w:t xml:space="preserve">Santander Asset Management and Highland Capital Partners, </w:t>
      </w:r>
      <w:r>
        <w:t>Craig Coates joins from Morningstar and prior to that was M&amp;G Investments</w:t>
      </w:r>
      <w:r w:rsidR="00A74C4F">
        <w:t>.</w:t>
      </w:r>
    </w:p>
    <w:p w14:paraId="510C366D" w14:textId="2DA5D0B2" w:rsidR="00102FED" w:rsidRDefault="00F01D6A" w:rsidP="007C4848">
      <w:pPr>
        <w:spacing w:line="276" w:lineRule="auto"/>
      </w:pPr>
      <w:r>
        <w:t xml:space="preserve">Katherine </w:t>
      </w:r>
      <w:proofErr w:type="spellStart"/>
      <w:r>
        <w:t>Lategan</w:t>
      </w:r>
      <w:proofErr w:type="spellEnd"/>
      <w:r>
        <w:t xml:space="preserve"> re-joins the industry having left Royal London in 2018, joining from Old Mutual South Africa. Damian Ainsley was </w:t>
      </w:r>
      <w:r w:rsidR="007D523F">
        <w:t>previously</w:t>
      </w:r>
      <w:r>
        <w:t xml:space="preserve"> at P2P lender The House Crow</w:t>
      </w:r>
      <w:r w:rsidR="007D523F">
        <w:t xml:space="preserve">. </w:t>
      </w:r>
    </w:p>
    <w:p w14:paraId="2C18DD85" w14:textId="1658442A" w:rsidR="007C4848" w:rsidRPr="00A95882" w:rsidRDefault="00A95882" w:rsidP="00A95882">
      <w:pPr>
        <w:spacing w:line="276" w:lineRule="auto"/>
        <w:rPr>
          <w:b/>
        </w:rPr>
      </w:pPr>
      <w:r>
        <w:rPr>
          <w:b/>
        </w:rPr>
        <w:t xml:space="preserve">-- </w:t>
      </w:r>
      <w:r w:rsidR="004D3A2D" w:rsidRPr="00A95882">
        <w:rPr>
          <w:b/>
        </w:rPr>
        <w:t>ENDS</w:t>
      </w:r>
      <w:r>
        <w:rPr>
          <w:b/>
        </w:rPr>
        <w:t xml:space="preserve"> --</w:t>
      </w:r>
    </w:p>
    <w:p w14:paraId="1ADD57E8" w14:textId="77B1E373" w:rsidR="00A95882" w:rsidRDefault="009A7EB0" w:rsidP="007C4848">
      <w:pPr>
        <w:spacing w:line="276" w:lineRule="auto"/>
        <w:rPr>
          <w:b/>
        </w:rPr>
      </w:pPr>
      <w:r>
        <w:rPr>
          <w:b/>
        </w:rPr>
        <w:t>Notes to Eds:</w:t>
      </w:r>
    </w:p>
    <w:p w14:paraId="687A1CC4" w14:textId="767E8521" w:rsidR="00A95882" w:rsidRDefault="00A95882" w:rsidP="00A95882">
      <w:pPr>
        <w:spacing w:line="276" w:lineRule="auto"/>
        <w:rPr>
          <w:rStyle w:val="BookTitle"/>
          <w:i w:val="0"/>
        </w:rPr>
      </w:pPr>
      <w:r>
        <w:rPr>
          <w:rStyle w:val="BookTitle"/>
          <w:i w:val="0"/>
        </w:rPr>
        <w:t xml:space="preserve">For further information please contact: </w:t>
      </w:r>
    </w:p>
    <w:p w14:paraId="2FAE79A6" w14:textId="77777777" w:rsidR="00A95882" w:rsidRDefault="00A95882" w:rsidP="00A95882">
      <w:pPr>
        <w:spacing w:after="0" w:line="276" w:lineRule="auto"/>
        <w:rPr>
          <w:rStyle w:val="BookTitle"/>
          <w:i w:val="0"/>
        </w:rPr>
      </w:pPr>
      <w:r>
        <w:rPr>
          <w:rStyle w:val="BookTitle"/>
          <w:i w:val="0"/>
        </w:rPr>
        <w:t xml:space="preserve">Tatton Investment Management </w:t>
      </w:r>
    </w:p>
    <w:p w14:paraId="537DA51A" w14:textId="4804F447" w:rsidR="00A95882" w:rsidRDefault="00A95882" w:rsidP="00A95882">
      <w:pPr>
        <w:spacing w:after="0" w:line="276" w:lineRule="auto"/>
        <w:rPr>
          <w:rStyle w:val="BookTitle"/>
          <w:b w:val="0"/>
          <w:i w:val="0"/>
        </w:rPr>
      </w:pPr>
      <w:r>
        <w:rPr>
          <w:rStyle w:val="BookTitle"/>
          <w:b w:val="0"/>
          <w:i w:val="0"/>
        </w:rPr>
        <w:t>Roddi Vaughan-Thomas, Head of Communications</w:t>
      </w:r>
      <w:r w:rsidR="00E91220">
        <w:rPr>
          <w:rStyle w:val="BookTitle"/>
          <w:b w:val="0"/>
          <w:i w:val="0"/>
        </w:rPr>
        <w:t xml:space="preserve"> and Marketing</w:t>
      </w:r>
    </w:p>
    <w:p w14:paraId="1633C172" w14:textId="654FB8CE" w:rsidR="00A95882" w:rsidRDefault="00A95882" w:rsidP="00A95882">
      <w:pPr>
        <w:spacing w:after="0" w:line="276" w:lineRule="auto"/>
        <w:rPr>
          <w:rStyle w:val="BookTitle"/>
          <w:b w:val="0"/>
          <w:i w:val="0"/>
        </w:rPr>
      </w:pPr>
      <w:r>
        <w:rPr>
          <w:rStyle w:val="BookTitle"/>
          <w:b w:val="0"/>
          <w:i w:val="0"/>
        </w:rPr>
        <w:t>T: 0</w:t>
      </w:r>
      <w:r w:rsidR="00D25257">
        <w:rPr>
          <w:rStyle w:val="BookTitle"/>
          <w:b w:val="0"/>
          <w:i w:val="0"/>
        </w:rPr>
        <w:t>20 7139</w:t>
      </w:r>
      <w:r w:rsidR="00DC005C">
        <w:rPr>
          <w:rStyle w:val="BookTitle"/>
          <w:b w:val="0"/>
          <w:i w:val="0"/>
        </w:rPr>
        <w:t xml:space="preserve"> 1452 / 0</w:t>
      </w:r>
      <w:r>
        <w:rPr>
          <w:rStyle w:val="BookTitle"/>
          <w:b w:val="0"/>
          <w:i w:val="0"/>
        </w:rPr>
        <w:t>7469 854 011</w:t>
      </w:r>
    </w:p>
    <w:p w14:paraId="5A90F493" w14:textId="77777777" w:rsidR="00A95882" w:rsidRDefault="00A95882" w:rsidP="00A95882">
      <w:pPr>
        <w:spacing w:after="0" w:line="276" w:lineRule="auto"/>
        <w:rPr>
          <w:rStyle w:val="BookTitle"/>
          <w:b w:val="0"/>
          <w:i w:val="0"/>
          <w:lang w:val="de-DE"/>
        </w:rPr>
      </w:pPr>
      <w:r>
        <w:rPr>
          <w:rStyle w:val="BookTitle"/>
          <w:b w:val="0"/>
          <w:i w:val="0"/>
          <w:lang w:val="de-DE"/>
        </w:rPr>
        <w:t xml:space="preserve">E: </w:t>
      </w:r>
      <w:hyperlink r:id="rId7" w:history="1">
        <w:r>
          <w:rPr>
            <w:rStyle w:val="Hyperlink"/>
            <w:lang w:val="de-DE"/>
          </w:rPr>
          <w:t>roddi.vaughan-thomas@tattonim.com</w:t>
        </w:r>
      </w:hyperlink>
      <w:r>
        <w:rPr>
          <w:lang w:val="de-DE"/>
        </w:rPr>
        <w:t xml:space="preserve"> </w:t>
      </w:r>
    </w:p>
    <w:p w14:paraId="100DFF98" w14:textId="77777777" w:rsidR="001D0DF2" w:rsidRDefault="001D0DF2" w:rsidP="00A95882">
      <w:pPr>
        <w:spacing w:after="0" w:line="276" w:lineRule="auto"/>
        <w:rPr>
          <w:rStyle w:val="BookTitle"/>
          <w:i w:val="0"/>
        </w:rPr>
      </w:pPr>
    </w:p>
    <w:p w14:paraId="700D544E" w14:textId="2BEFC49D" w:rsidR="001D0DF2" w:rsidRDefault="001D0DF2" w:rsidP="00A95882">
      <w:pPr>
        <w:spacing w:after="0" w:line="276" w:lineRule="auto"/>
        <w:rPr>
          <w:rStyle w:val="BookTitle"/>
          <w:i w:val="0"/>
        </w:rPr>
      </w:pPr>
    </w:p>
    <w:p w14:paraId="2856776E" w14:textId="09C23170" w:rsidR="00573805" w:rsidRDefault="00573805" w:rsidP="00A95882">
      <w:pPr>
        <w:spacing w:after="0" w:line="276" w:lineRule="auto"/>
        <w:rPr>
          <w:rStyle w:val="BookTitle"/>
          <w:i w:val="0"/>
        </w:rPr>
      </w:pPr>
    </w:p>
    <w:p w14:paraId="79EF5765" w14:textId="6DF8C95B" w:rsidR="00A74C4F" w:rsidRDefault="00A74C4F" w:rsidP="00A95882">
      <w:pPr>
        <w:spacing w:after="0" w:line="276" w:lineRule="auto"/>
        <w:rPr>
          <w:rStyle w:val="BookTitle"/>
          <w:i w:val="0"/>
        </w:rPr>
      </w:pPr>
    </w:p>
    <w:p w14:paraId="7C519813" w14:textId="77777777" w:rsidR="00A74C4F" w:rsidRDefault="00A74C4F" w:rsidP="00A95882">
      <w:pPr>
        <w:spacing w:after="0" w:line="276" w:lineRule="auto"/>
        <w:rPr>
          <w:rStyle w:val="BookTitle"/>
          <w:i w:val="0"/>
        </w:rPr>
      </w:pPr>
    </w:p>
    <w:p w14:paraId="52577375" w14:textId="0413360D" w:rsidR="00A95882" w:rsidRDefault="00A95882" w:rsidP="00A95882">
      <w:pPr>
        <w:spacing w:after="0" w:line="276" w:lineRule="auto"/>
        <w:rPr>
          <w:rStyle w:val="BookTitle"/>
          <w:i w:val="0"/>
        </w:rPr>
      </w:pPr>
      <w:r>
        <w:rPr>
          <w:rStyle w:val="BookTitle"/>
          <w:i w:val="0"/>
        </w:rPr>
        <w:lastRenderedPageBreak/>
        <w:t xml:space="preserve">About Tatton Investment Management Limited: </w:t>
      </w:r>
    </w:p>
    <w:p w14:paraId="7FF540CB" w14:textId="77777777" w:rsidR="00A95882" w:rsidRDefault="00A95882" w:rsidP="00A95882">
      <w:pPr>
        <w:spacing w:after="0" w:line="276" w:lineRule="auto"/>
        <w:rPr>
          <w:rStyle w:val="BookTitle"/>
          <w:i w:val="0"/>
        </w:rPr>
      </w:pPr>
    </w:p>
    <w:p w14:paraId="7EC39E28" w14:textId="77777777" w:rsidR="00A95882" w:rsidRDefault="009206C0" w:rsidP="00A95882">
      <w:pPr>
        <w:spacing w:after="0" w:line="276" w:lineRule="auto"/>
        <w:rPr>
          <w:rStyle w:val="BookTitle"/>
          <w:b w:val="0"/>
          <w:i w:val="0"/>
        </w:rPr>
      </w:pPr>
      <w:hyperlink r:id="rId8" w:history="1">
        <w:r w:rsidR="00A95882">
          <w:rPr>
            <w:rStyle w:val="Hyperlink"/>
            <w:b/>
            <w:spacing w:val="5"/>
          </w:rPr>
          <w:t>http://www.tattoninvestments.com</w:t>
        </w:r>
      </w:hyperlink>
      <w:r w:rsidR="00A95882">
        <w:rPr>
          <w:rStyle w:val="BookTitle"/>
          <w:b w:val="0"/>
          <w:i w:val="0"/>
        </w:rPr>
        <w:t xml:space="preserve"> </w:t>
      </w:r>
    </w:p>
    <w:p w14:paraId="319772D2" w14:textId="77777777" w:rsidR="00A95882" w:rsidRDefault="00A95882" w:rsidP="00A95882">
      <w:pPr>
        <w:spacing w:after="0" w:line="276" w:lineRule="auto"/>
        <w:rPr>
          <w:rStyle w:val="BookTitle"/>
          <w:b w:val="0"/>
          <w:i w:val="0"/>
        </w:rPr>
      </w:pPr>
    </w:p>
    <w:p w14:paraId="395356FF" w14:textId="7ADE743E" w:rsidR="001D0DF2" w:rsidRDefault="001D0DF2" w:rsidP="001D0DF2">
      <w:pPr>
        <w:spacing w:line="276" w:lineRule="auto"/>
      </w:pPr>
      <w:r>
        <w:t>Tatton Investment Management Limited was launched in 2013 and is one of the fastest growing investment managers in the UK managing over £</w:t>
      </w:r>
      <w:r w:rsidR="00B21BA8">
        <w:t>6.6</w:t>
      </w:r>
      <w:r>
        <w:t xml:space="preserve"> billion of assets (as at </w:t>
      </w:r>
      <w:r w:rsidR="00B21BA8">
        <w:t xml:space="preserve">31 March </w:t>
      </w:r>
      <w:r>
        <w:t>20</w:t>
      </w:r>
      <w:r w:rsidR="00B21BA8">
        <w:t>20</w:t>
      </w:r>
      <w:r>
        <w:t xml:space="preserve">). </w:t>
      </w:r>
    </w:p>
    <w:p w14:paraId="44432CA1" w14:textId="77777777" w:rsidR="001D0DF2" w:rsidRDefault="001D0DF2" w:rsidP="001D0DF2">
      <w:pPr>
        <w:spacing w:line="276" w:lineRule="auto"/>
      </w:pPr>
      <w:r>
        <w:t>Principally recognised for its ground-breaking Managed Portfolio Service Tatton offers a range of risk rated portfolio strategies; active, tracker, blended, ethical and income in addition to its five-risk rated Blended Funds. It works closely with Financial Advisers without interfering in the relationship with their clients. Believing financial advice is essential, Tatton’s portfolios are only available through Financial Advisers.</w:t>
      </w:r>
    </w:p>
    <w:p w14:paraId="6E4D0219" w14:textId="183079E0" w:rsidR="004D3A2D" w:rsidRDefault="004D3A2D" w:rsidP="007C4848">
      <w:pPr>
        <w:spacing w:line="276" w:lineRule="auto"/>
      </w:pPr>
    </w:p>
    <w:p w14:paraId="16C041B9" w14:textId="77777777" w:rsidR="00573805" w:rsidRDefault="00573805" w:rsidP="007C4848">
      <w:pPr>
        <w:spacing w:line="276" w:lineRule="auto"/>
      </w:pPr>
    </w:p>
    <w:sectPr w:rsidR="0057380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0EF0" w14:textId="77777777" w:rsidR="00A95882" w:rsidRDefault="00A95882" w:rsidP="00A95882">
      <w:pPr>
        <w:spacing w:after="0" w:line="240" w:lineRule="auto"/>
      </w:pPr>
      <w:r>
        <w:separator/>
      </w:r>
    </w:p>
  </w:endnote>
  <w:endnote w:type="continuationSeparator" w:id="0">
    <w:p w14:paraId="0B57C97C" w14:textId="77777777" w:rsidR="00A95882" w:rsidRDefault="00A95882" w:rsidP="00A9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65B3" w14:textId="77777777" w:rsidR="00A95882" w:rsidRDefault="00A95882" w:rsidP="00A95882">
      <w:pPr>
        <w:spacing w:after="0" w:line="240" w:lineRule="auto"/>
      </w:pPr>
      <w:r>
        <w:separator/>
      </w:r>
    </w:p>
  </w:footnote>
  <w:footnote w:type="continuationSeparator" w:id="0">
    <w:p w14:paraId="06D80A1F" w14:textId="77777777" w:rsidR="00A95882" w:rsidRDefault="00A95882" w:rsidP="00A95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120E" w14:textId="78825C83" w:rsidR="001D0DF2" w:rsidRDefault="001D0DF2">
    <w:pPr>
      <w:pStyle w:val="Header"/>
    </w:pPr>
    <w:r w:rsidRPr="001D0DF2">
      <w:rPr>
        <w:noProof/>
      </w:rPr>
      <w:drawing>
        <wp:anchor distT="0" distB="0" distL="114300" distR="114300" simplePos="0" relativeHeight="251659264" behindDoc="0" locked="0" layoutInCell="1" allowOverlap="1" wp14:anchorId="26162A95" wp14:editId="564C4565">
          <wp:simplePos x="0" y="0"/>
          <wp:positionH relativeFrom="margin">
            <wp:posOffset>1748790</wp:posOffset>
          </wp:positionH>
          <wp:positionV relativeFrom="paragraph">
            <wp:posOffset>-223520</wp:posOffset>
          </wp:positionV>
          <wp:extent cx="2958465" cy="876300"/>
          <wp:effectExtent l="0" t="0" r="0" b="0"/>
          <wp:wrapNone/>
          <wp:docPr id="15" name="Picture 15"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tton Logo.png"/>
                  <pic:cNvPicPr/>
                </pic:nvPicPr>
                <pic:blipFill>
                  <a:blip r:embed="rId1">
                    <a:extLst>
                      <a:ext uri="{28A0092B-C50C-407E-A947-70E740481C1C}">
                        <a14:useLocalDpi xmlns:a14="http://schemas.microsoft.com/office/drawing/2010/main" val="0"/>
                      </a:ext>
                    </a:extLst>
                  </a:blip>
                  <a:stretch>
                    <a:fillRect/>
                  </a:stretch>
                </pic:blipFill>
                <pic:spPr>
                  <a:xfrm>
                    <a:off x="0" y="0"/>
                    <a:ext cx="2958465" cy="876300"/>
                  </a:xfrm>
                  <a:prstGeom prst="rect">
                    <a:avLst/>
                  </a:prstGeom>
                </pic:spPr>
              </pic:pic>
            </a:graphicData>
          </a:graphic>
        </wp:anchor>
      </w:drawing>
    </w:r>
    <w:r w:rsidRPr="001D0DF2">
      <w:rPr>
        <w:noProof/>
      </w:rPr>
      <w:drawing>
        <wp:anchor distT="0" distB="0" distL="114300" distR="114300" simplePos="0" relativeHeight="251660288" behindDoc="0" locked="0" layoutInCell="1" allowOverlap="1" wp14:anchorId="48640209" wp14:editId="7CAB64F0">
          <wp:simplePos x="0" y="0"/>
          <wp:positionH relativeFrom="column">
            <wp:posOffset>95250</wp:posOffset>
          </wp:positionH>
          <wp:positionV relativeFrom="paragraph">
            <wp:posOffset>-269240</wp:posOffset>
          </wp:positionV>
          <wp:extent cx="1344417" cy="895350"/>
          <wp:effectExtent l="0" t="0" r="0" b="0"/>
          <wp:wrapNone/>
          <wp:docPr id="17" name="Picture 1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417" cy="895350"/>
                  </a:xfrm>
                  <a:prstGeom prst="rect">
                    <a:avLst/>
                  </a:prstGeom>
                  <a:noFill/>
                </pic:spPr>
              </pic:pic>
            </a:graphicData>
          </a:graphic>
          <wp14:sizeRelH relativeFrom="margin">
            <wp14:pctWidth>0</wp14:pctWidth>
          </wp14:sizeRelH>
          <wp14:sizeRelV relativeFrom="margin">
            <wp14:pctHeight>0</wp14:pctHeight>
          </wp14:sizeRelV>
        </wp:anchor>
      </w:drawing>
    </w:r>
  </w:p>
  <w:p w14:paraId="48E6939A" w14:textId="77777777" w:rsidR="001D0DF2" w:rsidRDefault="001D0DF2">
    <w:pPr>
      <w:pStyle w:val="Header"/>
    </w:pPr>
  </w:p>
  <w:p w14:paraId="387553F6" w14:textId="61D41FB1" w:rsidR="001D0DF2" w:rsidRDefault="001D0DF2">
    <w:pPr>
      <w:pStyle w:val="Header"/>
    </w:pPr>
  </w:p>
  <w:p w14:paraId="3DDE5B7A" w14:textId="77777777" w:rsidR="001D0DF2" w:rsidRDefault="001D0DF2">
    <w:pPr>
      <w:pStyle w:val="Header"/>
    </w:pPr>
  </w:p>
  <w:p w14:paraId="686F044E" w14:textId="5567908F" w:rsidR="00A95882" w:rsidRDefault="00A9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C24"/>
    <w:multiLevelType w:val="hybridMultilevel"/>
    <w:tmpl w:val="3556ACC4"/>
    <w:lvl w:ilvl="0" w:tplc="A950DF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345D14"/>
    <w:multiLevelType w:val="hybridMultilevel"/>
    <w:tmpl w:val="CDB67E8C"/>
    <w:lvl w:ilvl="0" w:tplc="B84A8FB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B"/>
    <w:rsid w:val="000310B2"/>
    <w:rsid w:val="00090736"/>
    <w:rsid w:val="000D17F8"/>
    <w:rsid w:val="00102FED"/>
    <w:rsid w:val="001A4B88"/>
    <w:rsid w:val="001D0DF2"/>
    <w:rsid w:val="00272567"/>
    <w:rsid w:val="00281BCD"/>
    <w:rsid w:val="002F61FD"/>
    <w:rsid w:val="00315697"/>
    <w:rsid w:val="00355A6C"/>
    <w:rsid w:val="00402EAD"/>
    <w:rsid w:val="004042B4"/>
    <w:rsid w:val="004D3A2D"/>
    <w:rsid w:val="00523145"/>
    <w:rsid w:val="005348E0"/>
    <w:rsid w:val="00573805"/>
    <w:rsid w:val="00586BBB"/>
    <w:rsid w:val="006425D3"/>
    <w:rsid w:val="0067577E"/>
    <w:rsid w:val="006E7804"/>
    <w:rsid w:val="00712425"/>
    <w:rsid w:val="00754616"/>
    <w:rsid w:val="00760F1A"/>
    <w:rsid w:val="007A2887"/>
    <w:rsid w:val="007C4848"/>
    <w:rsid w:val="007D523F"/>
    <w:rsid w:val="0084409D"/>
    <w:rsid w:val="008A2BF3"/>
    <w:rsid w:val="009206C0"/>
    <w:rsid w:val="009260BE"/>
    <w:rsid w:val="009A7EB0"/>
    <w:rsid w:val="009B457B"/>
    <w:rsid w:val="009F17D0"/>
    <w:rsid w:val="00A66CF7"/>
    <w:rsid w:val="00A74C4F"/>
    <w:rsid w:val="00A95882"/>
    <w:rsid w:val="00AD6AC1"/>
    <w:rsid w:val="00B13400"/>
    <w:rsid w:val="00B21BA8"/>
    <w:rsid w:val="00BA138F"/>
    <w:rsid w:val="00BA2F9E"/>
    <w:rsid w:val="00BF5090"/>
    <w:rsid w:val="00D16318"/>
    <w:rsid w:val="00D25257"/>
    <w:rsid w:val="00D35477"/>
    <w:rsid w:val="00D935B5"/>
    <w:rsid w:val="00D9421E"/>
    <w:rsid w:val="00DC005C"/>
    <w:rsid w:val="00DC7BD7"/>
    <w:rsid w:val="00E230F7"/>
    <w:rsid w:val="00E31462"/>
    <w:rsid w:val="00E70070"/>
    <w:rsid w:val="00E85335"/>
    <w:rsid w:val="00E91220"/>
    <w:rsid w:val="00F01D6A"/>
    <w:rsid w:val="00F10C7D"/>
    <w:rsid w:val="00F13B12"/>
    <w:rsid w:val="00F22382"/>
    <w:rsid w:val="00F3162D"/>
    <w:rsid w:val="00FB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264B29"/>
  <w15:chartTrackingRefBased/>
  <w15:docId w15:val="{A4EA5863-2E64-4A1F-BCAC-5D8E1FF0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882"/>
    <w:rPr>
      <w:color w:val="0563C1" w:themeColor="hyperlink"/>
      <w:u w:val="single"/>
    </w:rPr>
  </w:style>
  <w:style w:type="character" w:styleId="BookTitle">
    <w:name w:val="Book Title"/>
    <w:basedOn w:val="DefaultParagraphFont"/>
    <w:uiPriority w:val="33"/>
    <w:qFormat/>
    <w:rsid w:val="00A95882"/>
    <w:rPr>
      <w:b/>
      <w:bCs/>
      <w:i/>
      <w:iCs/>
      <w:spacing w:val="5"/>
    </w:rPr>
  </w:style>
  <w:style w:type="paragraph" w:styleId="Header">
    <w:name w:val="header"/>
    <w:basedOn w:val="Normal"/>
    <w:link w:val="HeaderChar"/>
    <w:uiPriority w:val="99"/>
    <w:unhideWhenUsed/>
    <w:rsid w:val="00A95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82"/>
  </w:style>
  <w:style w:type="paragraph" w:styleId="Footer">
    <w:name w:val="footer"/>
    <w:basedOn w:val="Normal"/>
    <w:link w:val="FooterChar"/>
    <w:uiPriority w:val="99"/>
    <w:unhideWhenUsed/>
    <w:rsid w:val="00A95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82"/>
  </w:style>
  <w:style w:type="paragraph" w:styleId="ListParagraph">
    <w:name w:val="List Paragraph"/>
    <w:basedOn w:val="Normal"/>
    <w:uiPriority w:val="34"/>
    <w:qFormat/>
    <w:rsid w:val="00A95882"/>
    <w:pPr>
      <w:ind w:left="720"/>
      <w:contextualSpacing/>
    </w:pPr>
  </w:style>
  <w:style w:type="paragraph" w:styleId="BalloonText">
    <w:name w:val="Balloon Text"/>
    <w:basedOn w:val="Normal"/>
    <w:link w:val="BalloonTextChar"/>
    <w:uiPriority w:val="99"/>
    <w:semiHidden/>
    <w:unhideWhenUsed/>
    <w:rsid w:val="00FB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72"/>
    <w:rPr>
      <w:rFonts w:ascii="Segoe UI" w:hAnsi="Segoe UI" w:cs="Segoe UI"/>
      <w:sz w:val="18"/>
      <w:szCs w:val="18"/>
    </w:rPr>
  </w:style>
  <w:style w:type="character" w:styleId="UnresolvedMention">
    <w:name w:val="Unresolved Mention"/>
    <w:basedOn w:val="DefaultParagraphFont"/>
    <w:uiPriority w:val="99"/>
    <w:semiHidden/>
    <w:unhideWhenUsed/>
    <w:rsid w:val="001D0DF2"/>
    <w:rPr>
      <w:color w:val="605E5C"/>
      <w:shd w:val="clear" w:color="auto" w:fill="E1DFDD"/>
    </w:rPr>
  </w:style>
  <w:style w:type="character" w:styleId="FollowedHyperlink">
    <w:name w:val="FollowedHyperlink"/>
    <w:basedOn w:val="DefaultParagraphFont"/>
    <w:uiPriority w:val="99"/>
    <w:semiHidden/>
    <w:unhideWhenUsed/>
    <w:rsid w:val="001D0DF2"/>
    <w:rPr>
      <w:color w:val="954F72" w:themeColor="followedHyperlink"/>
      <w:u w:val="single"/>
    </w:rPr>
  </w:style>
  <w:style w:type="paragraph" w:styleId="NormalWeb">
    <w:name w:val="Normal (Web)"/>
    <w:basedOn w:val="Normal"/>
    <w:uiPriority w:val="99"/>
    <w:semiHidden/>
    <w:unhideWhenUsed/>
    <w:rsid w:val="0057380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1511">
      <w:bodyDiv w:val="1"/>
      <w:marLeft w:val="0"/>
      <w:marRight w:val="0"/>
      <w:marTop w:val="0"/>
      <w:marBottom w:val="0"/>
      <w:divBdr>
        <w:top w:val="none" w:sz="0" w:space="0" w:color="auto"/>
        <w:left w:val="none" w:sz="0" w:space="0" w:color="auto"/>
        <w:bottom w:val="none" w:sz="0" w:space="0" w:color="auto"/>
        <w:right w:val="none" w:sz="0" w:space="0" w:color="auto"/>
      </w:divBdr>
    </w:div>
    <w:div w:id="526796718">
      <w:bodyDiv w:val="1"/>
      <w:marLeft w:val="0"/>
      <w:marRight w:val="0"/>
      <w:marTop w:val="0"/>
      <w:marBottom w:val="0"/>
      <w:divBdr>
        <w:top w:val="none" w:sz="0" w:space="0" w:color="auto"/>
        <w:left w:val="none" w:sz="0" w:space="0" w:color="auto"/>
        <w:bottom w:val="none" w:sz="0" w:space="0" w:color="auto"/>
        <w:right w:val="none" w:sz="0" w:space="0" w:color="auto"/>
      </w:divBdr>
    </w:div>
    <w:div w:id="560553618">
      <w:bodyDiv w:val="1"/>
      <w:marLeft w:val="0"/>
      <w:marRight w:val="0"/>
      <w:marTop w:val="0"/>
      <w:marBottom w:val="0"/>
      <w:divBdr>
        <w:top w:val="none" w:sz="0" w:space="0" w:color="auto"/>
        <w:left w:val="none" w:sz="0" w:space="0" w:color="auto"/>
        <w:bottom w:val="none" w:sz="0" w:space="0" w:color="auto"/>
        <w:right w:val="none" w:sz="0" w:space="0" w:color="auto"/>
      </w:divBdr>
    </w:div>
    <w:div w:id="593324335">
      <w:bodyDiv w:val="1"/>
      <w:marLeft w:val="0"/>
      <w:marRight w:val="0"/>
      <w:marTop w:val="0"/>
      <w:marBottom w:val="0"/>
      <w:divBdr>
        <w:top w:val="none" w:sz="0" w:space="0" w:color="auto"/>
        <w:left w:val="none" w:sz="0" w:space="0" w:color="auto"/>
        <w:bottom w:val="none" w:sz="0" w:space="0" w:color="auto"/>
        <w:right w:val="none" w:sz="0" w:space="0" w:color="auto"/>
      </w:divBdr>
    </w:div>
    <w:div w:id="676343941">
      <w:bodyDiv w:val="1"/>
      <w:marLeft w:val="0"/>
      <w:marRight w:val="0"/>
      <w:marTop w:val="0"/>
      <w:marBottom w:val="0"/>
      <w:divBdr>
        <w:top w:val="none" w:sz="0" w:space="0" w:color="auto"/>
        <w:left w:val="none" w:sz="0" w:space="0" w:color="auto"/>
        <w:bottom w:val="none" w:sz="0" w:space="0" w:color="auto"/>
        <w:right w:val="none" w:sz="0" w:space="0" w:color="auto"/>
      </w:divBdr>
    </w:div>
    <w:div w:id="969942601">
      <w:bodyDiv w:val="1"/>
      <w:marLeft w:val="0"/>
      <w:marRight w:val="0"/>
      <w:marTop w:val="0"/>
      <w:marBottom w:val="0"/>
      <w:divBdr>
        <w:top w:val="none" w:sz="0" w:space="0" w:color="auto"/>
        <w:left w:val="none" w:sz="0" w:space="0" w:color="auto"/>
        <w:bottom w:val="none" w:sz="0" w:space="0" w:color="auto"/>
        <w:right w:val="none" w:sz="0" w:space="0" w:color="auto"/>
      </w:divBdr>
    </w:div>
    <w:div w:id="1099836607">
      <w:bodyDiv w:val="1"/>
      <w:marLeft w:val="0"/>
      <w:marRight w:val="0"/>
      <w:marTop w:val="0"/>
      <w:marBottom w:val="0"/>
      <w:divBdr>
        <w:top w:val="none" w:sz="0" w:space="0" w:color="auto"/>
        <w:left w:val="none" w:sz="0" w:space="0" w:color="auto"/>
        <w:bottom w:val="none" w:sz="0" w:space="0" w:color="auto"/>
        <w:right w:val="none" w:sz="0" w:space="0" w:color="auto"/>
      </w:divBdr>
    </w:div>
    <w:div w:id="1578398706">
      <w:bodyDiv w:val="1"/>
      <w:marLeft w:val="0"/>
      <w:marRight w:val="0"/>
      <w:marTop w:val="0"/>
      <w:marBottom w:val="0"/>
      <w:divBdr>
        <w:top w:val="none" w:sz="0" w:space="0" w:color="auto"/>
        <w:left w:val="none" w:sz="0" w:space="0" w:color="auto"/>
        <w:bottom w:val="none" w:sz="0" w:space="0" w:color="auto"/>
        <w:right w:val="none" w:sz="0" w:space="0" w:color="auto"/>
      </w:divBdr>
    </w:div>
    <w:div w:id="1636443915">
      <w:bodyDiv w:val="1"/>
      <w:marLeft w:val="0"/>
      <w:marRight w:val="0"/>
      <w:marTop w:val="0"/>
      <w:marBottom w:val="0"/>
      <w:divBdr>
        <w:top w:val="none" w:sz="0" w:space="0" w:color="auto"/>
        <w:left w:val="none" w:sz="0" w:space="0" w:color="auto"/>
        <w:bottom w:val="none" w:sz="0" w:space="0" w:color="auto"/>
        <w:right w:val="none" w:sz="0" w:space="0" w:color="auto"/>
      </w:divBdr>
    </w:div>
    <w:div w:id="1770346934">
      <w:bodyDiv w:val="1"/>
      <w:marLeft w:val="0"/>
      <w:marRight w:val="0"/>
      <w:marTop w:val="0"/>
      <w:marBottom w:val="0"/>
      <w:divBdr>
        <w:top w:val="none" w:sz="0" w:space="0" w:color="auto"/>
        <w:left w:val="none" w:sz="0" w:space="0" w:color="auto"/>
        <w:bottom w:val="none" w:sz="0" w:space="0" w:color="auto"/>
        <w:right w:val="none" w:sz="0" w:space="0" w:color="auto"/>
      </w:divBdr>
    </w:div>
    <w:div w:id="19588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toninvestments.com" TargetMode="External"/><Relationship Id="rId3" Type="http://schemas.openxmlformats.org/officeDocument/2006/relationships/settings" Target="settings.xml"/><Relationship Id="rId7" Type="http://schemas.openxmlformats.org/officeDocument/2006/relationships/hyperlink" Target="mailto:roddi.vaughan-thomas@tatton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3</cp:revision>
  <dcterms:created xsi:type="dcterms:W3CDTF">2020-05-28T15:48:00Z</dcterms:created>
  <dcterms:modified xsi:type="dcterms:W3CDTF">2020-06-01T08:15:00Z</dcterms:modified>
</cp:coreProperties>
</file>