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A80A" w14:textId="77777777" w:rsidR="00EB1F29" w:rsidRDefault="00EB1F29" w:rsidP="005B2992">
      <w:pPr>
        <w:rPr>
          <w:b/>
          <w:bCs/>
        </w:rPr>
      </w:pPr>
    </w:p>
    <w:p w14:paraId="709F9A30" w14:textId="53572170" w:rsidR="005B2992" w:rsidRPr="005B2992" w:rsidRDefault="005B2992" w:rsidP="005B2992">
      <w:pPr>
        <w:rPr>
          <w:b/>
          <w:bCs/>
        </w:rPr>
      </w:pPr>
      <w:r w:rsidRPr="005B2992">
        <w:rPr>
          <w:b/>
          <w:bCs/>
        </w:rPr>
        <w:t>Press release</w:t>
      </w:r>
    </w:p>
    <w:p w14:paraId="35EB2750" w14:textId="10E275EA" w:rsidR="005B2992" w:rsidRPr="005B2992" w:rsidRDefault="00464278" w:rsidP="005B2992">
      <w:pPr>
        <w:rPr>
          <w:b/>
          <w:bCs/>
        </w:rPr>
      </w:pPr>
      <w:r>
        <w:rPr>
          <w:b/>
          <w:bCs/>
        </w:rPr>
        <w:t xml:space="preserve">XX September </w:t>
      </w:r>
      <w:r w:rsidR="005B2992">
        <w:rPr>
          <w:b/>
          <w:bCs/>
        </w:rPr>
        <w:t>2021</w:t>
      </w:r>
    </w:p>
    <w:p w14:paraId="1DEB04AE" w14:textId="7FF743F2" w:rsidR="005B2992" w:rsidRPr="00C757DC" w:rsidRDefault="005B2992" w:rsidP="00C757DC">
      <w:pPr>
        <w:jc w:val="center"/>
        <w:rPr>
          <w:b/>
          <w:bCs/>
          <w:sz w:val="28"/>
          <w:szCs w:val="28"/>
        </w:rPr>
      </w:pPr>
      <w:r w:rsidRPr="00C757DC">
        <w:rPr>
          <w:b/>
          <w:bCs/>
          <w:sz w:val="28"/>
          <w:szCs w:val="28"/>
        </w:rPr>
        <w:t>Tatton</w:t>
      </w:r>
      <w:r w:rsidR="00D508E0">
        <w:rPr>
          <w:b/>
          <w:bCs/>
          <w:sz w:val="28"/>
          <w:szCs w:val="28"/>
        </w:rPr>
        <w:t xml:space="preserve"> Model Portfolio Service</w:t>
      </w:r>
      <w:r w:rsidRPr="00C757DC">
        <w:rPr>
          <w:b/>
          <w:bCs/>
          <w:sz w:val="28"/>
          <w:szCs w:val="28"/>
        </w:rPr>
        <w:t xml:space="preserve"> available through Ascentric</w:t>
      </w:r>
    </w:p>
    <w:p w14:paraId="0F799CC5" w14:textId="6FED0F9D" w:rsidR="00986AE1" w:rsidRDefault="00986AE1" w:rsidP="0065604B">
      <w:pPr>
        <w:spacing w:line="360" w:lineRule="auto"/>
      </w:pPr>
      <w:r w:rsidRPr="00986AE1">
        <w:t xml:space="preserve">Tatton Investment Management Limited [Tatton] </w:t>
      </w:r>
      <w:r w:rsidR="00C757DC">
        <w:t xml:space="preserve">can </w:t>
      </w:r>
      <w:r w:rsidRPr="00986AE1">
        <w:t>announce that its market</w:t>
      </w:r>
      <w:r w:rsidR="005B2992">
        <w:t>-</w:t>
      </w:r>
      <w:r w:rsidRPr="00986AE1">
        <w:t>leading M</w:t>
      </w:r>
      <w:r w:rsidR="0065604B">
        <w:t xml:space="preserve">anaged </w:t>
      </w:r>
      <w:r w:rsidR="001A1F09" w:rsidRPr="00986AE1">
        <w:t>P</w:t>
      </w:r>
      <w:r w:rsidR="001A1F09">
        <w:t>ortfolio</w:t>
      </w:r>
      <w:r w:rsidR="0065604B">
        <w:t xml:space="preserve"> </w:t>
      </w:r>
      <w:r w:rsidRPr="00986AE1">
        <w:t xml:space="preserve">Service is now available through </w:t>
      </w:r>
      <w:r w:rsidR="00C757DC">
        <w:t xml:space="preserve">the </w:t>
      </w:r>
      <w:r w:rsidR="005B2992" w:rsidRPr="005B2992">
        <w:t>Ascentric</w:t>
      </w:r>
      <w:r w:rsidR="00C757DC">
        <w:t xml:space="preserve"> platform, making Tatton available through </w:t>
      </w:r>
      <w:r w:rsidR="00D508E0">
        <w:t xml:space="preserve">eighteen </w:t>
      </w:r>
      <w:r w:rsidR="00C757DC">
        <w:t>investment platforms</w:t>
      </w:r>
    </w:p>
    <w:p w14:paraId="1BE2D6D6" w14:textId="69226FA6" w:rsidR="00D508E0" w:rsidRDefault="00986AE1" w:rsidP="0065604B">
      <w:pPr>
        <w:spacing w:line="360" w:lineRule="auto"/>
      </w:pPr>
      <w:r>
        <w:t>Being accessible on as many platforms as possible is essential</w:t>
      </w:r>
      <w:r w:rsidR="00D508E0">
        <w:t xml:space="preserve"> for Tatton, helping advisers to choose where to do business.  Working to onboard with </w:t>
      </w:r>
      <w:r w:rsidR="00335ACA">
        <w:t>Ascentric has</w:t>
      </w:r>
      <w:r w:rsidRPr="00986AE1">
        <w:t xml:space="preserve"> been a key deliverable for </w:t>
      </w:r>
      <w:r>
        <w:t>the bu</w:t>
      </w:r>
      <w:r w:rsidR="005B2992">
        <w:t>sine</w:t>
      </w:r>
      <w:r>
        <w:t>ss</w:t>
      </w:r>
      <w:r w:rsidR="00D508E0">
        <w:t xml:space="preserve"> - </w:t>
      </w:r>
      <w:r w:rsidR="001A1F09">
        <w:t>recognising</w:t>
      </w:r>
      <w:r w:rsidR="00D508E0">
        <w:t xml:space="preserve"> strong demand from </w:t>
      </w:r>
      <w:r w:rsidR="001A1F09">
        <w:t>its</w:t>
      </w:r>
      <w:r w:rsidR="00D508E0">
        <w:t xml:space="preserve"> adviser supporters for a mix of business including legacy asset transfer avoiding the need to replatform.</w:t>
      </w:r>
    </w:p>
    <w:p w14:paraId="42FE9760" w14:textId="5CE8B8E2" w:rsidR="00D508E0" w:rsidRDefault="005B2992" w:rsidP="0065604B">
      <w:pPr>
        <w:spacing w:line="360" w:lineRule="auto"/>
      </w:pPr>
      <w:r>
        <w:t xml:space="preserve">Justine Randall, Sales Director, </w:t>
      </w:r>
      <w:r w:rsidRPr="005B2992">
        <w:t xml:space="preserve">Tatton said: </w:t>
      </w:r>
      <w:r>
        <w:t>“</w:t>
      </w:r>
      <w:r w:rsidR="00D508E0">
        <w:t xml:space="preserve">We’ve been dedicated to the cause of helping our IFA firms to place their business with Tatton.  </w:t>
      </w:r>
      <w:r w:rsidR="00335ACA">
        <w:t>I</w:t>
      </w:r>
      <w:r w:rsidR="00D508E0">
        <w:t xml:space="preserve">t’s imperative that </w:t>
      </w:r>
      <w:r w:rsidR="0065604B">
        <w:t>we</w:t>
      </w:r>
      <w:r w:rsidR="00D508E0">
        <w:t xml:space="preserve"> support adviser</w:t>
      </w:r>
      <w:r w:rsidR="0065604B">
        <w:t>s</w:t>
      </w:r>
      <w:r w:rsidR="00D508E0">
        <w:t xml:space="preserve"> </w:t>
      </w:r>
      <w:r w:rsidR="00335ACA">
        <w:t>in deciding</w:t>
      </w:r>
      <w:r w:rsidR="00D508E0">
        <w:t xml:space="preserve"> how to partner with Tatton</w:t>
      </w:r>
      <w:r w:rsidR="0065604B">
        <w:t xml:space="preserve">, </w:t>
      </w:r>
      <w:r w:rsidR="00D508E0">
        <w:t xml:space="preserve">from investment style through risk profiler alignment and finally choice of adviser led platform.  </w:t>
      </w:r>
    </w:p>
    <w:p w14:paraId="6680811A" w14:textId="31890E4D" w:rsidR="005B2992" w:rsidRDefault="00D508E0" w:rsidP="0065604B">
      <w:pPr>
        <w:spacing w:line="360" w:lineRule="auto"/>
      </w:pPr>
      <w:r>
        <w:t xml:space="preserve">Making Tatton available on Ascentric responds to IFA demand for access to investment excellence across a wider platform </w:t>
      </w:r>
      <w:r w:rsidR="00335ACA">
        <w:t>base. We</w:t>
      </w:r>
      <w:r>
        <w:t xml:space="preserve"> know that Ascentric are experienced in meeting adviser needs and we look forward to seeing Tatton’s assets grow </w:t>
      </w:r>
      <w:r w:rsidR="00D83A65">
        <w:t xml:space="preserve">on Ascentric in coming months and years “ </w:t>
      </w:r>
      <w:r w:rsidR="005B2992" w:rsidRPr="005B2992">
        <w:t xml:space="preserve"> </w:t>
      </w:r>
    </w:p>
    <w:p w14:paraId="33668BBB" w14:textId="038AFA08" w:rsidR="005F3588" w:rsidRPr="00464278" w:rsidRDefault="005F3588" w:rsidP="00464278">
      <w:pPr>
        <w:spacing w:line="360" w:lineRule="auto"/>
      </w:pPr>
      <w:r>
        <w:t>Justin Blower, Sales Director</w:t>
      </w:r>
      <w:r w:rsidR="00C757DC">
        <w:t>, Ascentric said: “</w:t>
      </w:r>
      <w:r w:rsidRPr="00464278">
        <w:t>Tatton’s success and popularity in the adviser community has been well documented so naturally we’re really pleased to onboard them as a DFM. We see our role as an enabler of adviser’s propositions so it’s great that we can now enhance the support we provide existing and prospective users by making their service available.”</w:t>
      </w:r>
    </w:p>
    <w:p w14:paraId="2F30516D" w14:textId="691D6CF0" w:rsidR="00C757DC" w:rsidRDefault="00C757DC" w:rsidP="00464278">
      <w:pPr>
        <w:rPr>
          <w:b/>
          <w:bCs/>
        </w:rPr>
      </w:pPr>
      <w:r>
        <w:rPr>
          <w:b/>
          <w:bCs/>
        </w:rPr>
        <w:t>ENDS</w:t>
      </w:r>
    </w:p>
    <w:p w14:paraId="6BB08FC5" w14:textId="77777777" w:rsidR="00C757DC" w:rsidRDefault="00C757DC" w:rsidP="00C757DC">
      <w:pPr>
        <w:spacing w:line="360" w:lineRule="auto"/>
      </w:pPr>
      <w:r>
        <w:t xml:space="preserve">For further information please contact: </w:t>
      </w:r>
    </w:p>
    <w:p w14:paraId="6F887C36" w14:textId="77777777" w:rsidR="00C757DC" w:rsidRDefault="00C757DC" w:rsidP="00C757DC">
      <w:pPr>
        <w:spacing w:line="240" w:lineRule="auto"/>
        <w:rPr>
          <w:b/>
          <w:bCs/>
        </w:rPr>
      </w:pPr>
      <w:r>
        <w:rPr>
          <w:b/>
          <w:bCs/>
        </w:rPr>
        <w:t>Rodd Vaughan-Thomas</w:t>
      </w:r>
    </w:p>
    <w:p w14:paraId="6212295D" w14:textId="77777777" w:rsidR="00C757DC" w:rsidRDefault="00C757DC" w:rsidP="00C757DC">
      <w:pPr>
        <w:spacing w:line="240" w:lineRule="auto"/>
      </w:pPr>
      <w:r>
        <w:t>Head of Communications and Marketing</w:t>
      </w:r>
    </w:p>
    <w:p w14:paraId="6DC9B777" w14:textId="77777777" w:rsidR="00C757DC" w:rsidRDefault="00C757DC" w:rsidP="00C757DC">
      <w:pPr>
        <w:spacing w:line="240" w:lineRule="auto"/>
        <w:rPr>
          <w:b/>
          <w:bCs/>
        </w:rPr>
      </w:pPr>
      <w:r>
        <w:rPr>
          <w:b/>
          <w:bCs/>
        </w:rPr>
        <w:t xml:space="preserve">Tatton Investment Management </w:t>
      </w:r>
    </w:p>
    <w:p w14:paraId="6E903289" w14:textId="77777777" w:rsidR="00C757DC" w:rsidRDefault="00464278" w:rsidP="00C757DC">
      <w:pPr>
        <w:spacing w:line="240" w:lineRule="auto"/>
      </w:pPr>
      <w:hyperlink r:id="rId9" w:history="1">
        <w:r w:rsidR="00C757DC">
          <w:rPr>
            <w:rStyle w:val="Hyperlink"/>
          </w:rPr>
          <w:t>Roddi.vaughan-thomas@tattonim.com</w:t>
        </w:r>
      </w:hyperlink>
    </w:p>
    <w:p w14:paraId="2CEF9799" w14:textId="77777777" w:rsidR="00C757DC" w:rsidRDefault="00C757DC" w:rsidP="00C757DC">
      <w:pPr>
        <w:spacing w:line="240" w:lineRule="auto"/>
      </w:pPr>
      <w:r>
        <w:t>020 7139 1452</w:t>
      </w:r>
    </w:p>
    <w:p w14:paraId="7E979CB9" w14:textId="2E0C0DA7" w:rsidR="00C757DC" w:rsidRPr="00070DB9" w:rsidRDefault="000B0C40" w:rsidP="00C757DC">
      <w:pPr>
        <w:spacing w:line="276" w:lineRule="auto"/>
        <w:rPr>
          <w:b/>
          <w:bCs/>
        </w:rPr>
      </w:pPr>
      <w:r w:rsidRPr="00070DB9">
        <w:rPr>
          <w:b/>
          <w:bCs/>
        </w:rPr>
        <w:t>Scott White</w:t>
      </w:r>
    </w:p>
    <w:p w14:paraId="507EA832" w14:textId="7E7FAA0F" w:rsidR="00C757DC" w:rsidRDefault="000B0C40" w:rsidP="00C757DC">
      <w:pPr>
        <w:spacing w:line="276" w:lineRule="auto"/>
      </w:pPr>
      <w:r>
        <w:t>Head of Communications</w:t>
      </w:r>
      <w:r w:rsidR="00C757DC">
        <w:t xml:space="preserve"> </w:t>
      </w:r>
    </w:p>
    <w:p w14:paraId="1C4C31D8" w14:textId="48ED0455" w:rsidR="00C757DC" w:rsidRPr="00C757DC" w:rsidRDefault="00C757DC" w:rsidP="00C757DC">
      <w:pPr>
        <w:spacing w:line="276" w:lineRule="auto"/>
        <w:rPr>
          <w:b/>
          <w:bCs/>
        </w:rPr>
      </w:pPr>
      <w:r w:rsidRPr="00C757DC">
        <w:rPr>
          <w:b/>
          <w:bCs/>
        </w:rPr>
        <w:lastRenderedPageBreak/>
        <w:t>A</w:t>
      </w:r>
      <w:r w:rsidR="001A1F09">
        <w:rPr>
          <w:b/>
          <w:bCs/>
        </w:rPr>
        <w:t>sc</w:t>
      </w:r>
      <w:r w:rsidRPr="00C757DC">
        <w:rPr>
          <w:b/>
          <w:bCs/>
        </w:rPr>
        <w:t xml:space="preserve">entric </w:t>
      </w:r>
    </w:p>
    <w:p w14:paraId="43A4F5D8" w14:textId="15DD80E1" w:rsidR="00C757DC" w:rsidRDefault="00464278" w:rsidP="00C757DC">
      <w:pPr>
        <w:spacing w:line="276" w:lineRule="auto"/>
      </w:pPr>
      <w:hyperlink r:id="rId10" w:tgtFrame="_blank" w:tooltip="mailto:scott.white1@mandg.com" w:history="1">
        <w:r w:rsidR="000B0C40">
          <w:rPr>
            <w:rStyle w:val="Hyperlink"/>
            <w:rFonts w:ascii="Segoe UI" w:hAnsi="Segoe UI" w:cs="Segoe UI"/>
            <w:sz w:val="21"/>
            <w:szCs w:val="21"/>
          </w:rPr>
          <w:t>scott.white1@mandg.com</w:t>
        </w:r>
      </w:hyperlink>
    </w:p>
    <w:p w14:paraId="64AEE607" w14:textId="518A4CCA" w:rsidR="00C757DC" w:rsidRPr="000B0C40" w:rsidRDefault="000B0C40" w:rsidP="000B0C40">
      <w:pPr>
        <w:rPr>
          <w:rFonts w:ascii="Segoe UI" w:hAnsi="Segoe UI" w:cs="Segoe UI"/>
          <w:sz w:val="21"/>
          <w:szCs w:val="21"/>
        </w:rPr>
      </w:pPr>
      <w:r>
        <w:rPr>
          <w:rFonts w:ascii="Segoe UI" w:hAnsi="Segoe UI" w:cs="Segoe UI"/>
          <w:sz w:val="21"/>
          <w:szCs w:val="21"/>
        </w:rPr>
        <w:t>07980 770971</w:t>
      </w:r>
    </w:p>
    <w:p w14:paraId="20AED794" w14:textId="77777777" w:rsidR="00C757DC" w:rsidRDefault="00C757DC" w:rsidP="00C757DC">
      <w:pPr>
        <w:spacing w:line="360" w:lineRule="auto"/>
      </w:pPr>
      <w:r>
        <w:t xml:space="preserve">Notes to Editors: </w:t>
      </w:r>
    </w:p>
    <w:p w14:paraId="6E911531" w14:textId="77777777" w:rsidR="00C757DC" w:rsidRDefault="00C757DC" w:rsidP="00C757DC">
      <w:pPr>
        <w:rPr>
          <w:b/>
          <w:bCs/>
        </w:rPr>
      </w:pPr>
      <w:r>
        <w:rPr>
          <w:b/>
          <w:bCs/>
        </w:rPr>
        <w:t xml:space="preserve">About Tatton: </w:t>
      </w:r>
    </w:p>
    <w:p w14:paraId="4EE6DD21" w14:textId="5092FEFB" w:rsidR="00C757DC" w:rsidRDefault="00C757DC" w:rsidP="00C757DC">
      <w:r>
        <w:t>Tatton Investment Management Limited was launched in 2013 and is market leading Managed Portfolio Service DFM in the UK managing over £9.5 billion of assets (as at June 2021).</w:t>
      </w:r>
    </w:p>
    <w:p w14:paraId="09BE1D39" w14:textId="77777777" w:rsidR="00C757DC" w:rsidRDefault="00C757DC" w:rsidP="00C757DC">
      <w:r>
        <w:t>Our award-winning investment team manage our range of discretionary portfolios and funds for the clients of Financial Advisers. As a firm we work closely with Financial Advisers without interfering in the relationship with their clients. We believe financial advice is essential, which is why our portfolios are only available through Financial Advisers.</w:t>
      </w:r>
    </w:p>
    <w:p w14:paraId="308EA12A" w14:textId="324CCCD5" w:rsidR="00C757DC" w:rsidRDefault="00C757DC"/>
    <w:p w14:paraId="475AE590" w14:textId="28C28604" w:rsidR="00C757DC" w:rsidRDefault="00C757DC">
      <w:pPr>
        <w:rPr>
          <w:b/>
          <w:bCs/>
        </w:rPr>
      </w:pPr>
      <w:r>
        <w:rPr>
          <w:b/>
          <w:bCs/>
        </w:rPr>
        <w:t xml:space="preserve">About Ascentric: </w:t>
      </w:r>
    </w:p>
    <w:p w14:paraId="53C8E221" w14:textId="5BDDF545" w:rsidR="00CC1FD5" w:rsidRDefault="00CC1FD5" w:rsidP="00CC1FD5">
      <w:r>
        <w:t xml:space="preserve">Ascentric was formed in 2008 and has assets under administration of </w:t>
      </w:r>
      <w:r w:rsidR="001A1F09">
        <w:t>£15.9 billion</w:t>
      </w:r>
      <w:r>
        <w:t>. It is part of M&amp;G Wealth which has three distinct but complementary parts – platform, advice and investments. In March 2021 the business announced that Ascentric would be rebranded ‘M&amp;G Wealth Platform’.</w:t>
      </w:r>
    </w:p>
    <w:p w14:paraId="5C97E5E7" w14:textId="77777777" w:rsidR="00CC1FD5" w:rsidRDefault="00CC1FD5" w:rsidP="00CC1FD5">
      <w:r>
        <w:t xml:space="preserve">M&amp;G Wealth is part of M&amp;G plc an international savings and investments business, managing money for both individual savers and institutional investors in 28 markets. As at 30 June 2021 it has £370 billion of assets under management and administration, around 5 million retail customers and more than 800 institutional clients. </w:t>
      </w:r>
    </w:p>
    <w:p w14:paraId="499C1959" w14:textId="77777777" w:rsidR="00C757DC" w:rsidRPr="00C757DC" w:rsidRDefault="00C757DC">
      <w:pPr>
        <w:rPr>
          <w:b/>
          <w:bCs/>
        </w:rPr>
      </w:pPr>
    </w:p>
    <w:sectPr w:rsidR="00C757DC" w:rsidRPr="00C757D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AEFA7" w14:textId="77777777" w:rsidR="00167C40" w:rsidRDefault="00167C40" w:rsidP="00EB1F29">
      <w:pPr>
        <w:spacing w:after="0" w:line="240" w:lineRule="auto"/>
      </w:pPr>
      <w:r>
        <w:separator/>
      </w:r>
    </w:p>
  </w:endnote>
  <w:endnote w:type="continuationSeparator" w:id="0">
    <w:p w14:paraId="2599F9B8" w14:textId="77777777" w:rsidR="00167C40" w:rsidRDefault="00167C40" w:rsidP="00EB1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294F" w14:textId="77777777" w:rsidR="00464278" w:rsidRDefault="00464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299A" w14:textId="77777777" w:rsidR="00464278" w:rsidRDefault="004642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DF820" w14:textId="77777777" w:rsidR="00464278" w:rsidRDefault="00464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F9F7" w14:textId="77777777" w:rsidR="00167C40" w:rsidRDefault="00167C40" w:rsidP="00EB1F29">
      <w:pPr>
        <w:spacing w:after="0" w:line="240" w:lineRule="auto"/>
      </w:pPr>
      <w:r>
        <w:separator/>
      </w:r>
    </w:p>
  </w:footnote>
  <w:footnote w:type="continuationSeparator" w:id="0">
    <w:p w14:paraId="6AB0ECDC" w14:textId="77777777" w:rsidR="00167C40" w:rsidRDefault="00167C40" w:rsidP="00EB1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57A5" w14:textId="77777777" w:rsidR="00464278" w:rsidRDefault="00464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1359" w14:textId="1434CF3A" w:rsidR="00EB1F29" w:rsidRDefault="00EB1F29" w:rsidP="00EB1F29">
    <w:pPr>
      <w:rPr>
        <w:b/>
        <w:bCs/>
      </w:rPr>
    </w:pPr>
  </w:p>
  <w:p w14:paraId="68B31584" w14:textId="77777777" w:rsidR="00EB1F29" w:rsidRDefault="00EB1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A983" w14:textId="77777777" w:rsidR="00464278" w:rsidRDefault="004642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MTcxMjM3MjE2MzZT0lEKTi0uzszPAykwrAUAXkwvcCwAAAA="/>
  </w:docVars>
  <w:rsids>
    <w:rsidRoot w:val="00986AE1"/>
    <w:rsid w:val="00070DB9"/>
    <w:rsid w:val="000B0C40"/>
    <w:rsid w:val="00167C40"/>
    <w:rsid w:val="001A1F09"/>
    <w:rsid w:val="00234642"/>
    <w:rsid w:val="00335ACA"/>
    <w:rsid w:val="00464278"/>
    <w:rsid w:val="00502508"/>
    <w:rsid w:val="005157F4"/>
    <w:rsid w:val="005B2992"/>
    <w:rsid w:val="005F3588"/>
    <w:rsid w:val="0065604B"/>
    <w:rsid w:val="0070307E"/>
    <w:rsid w:val="008446FD"/>
    <w:rsid w:val="008E72C6"/>
    <w:rsid w:val="00986AE1"/>
    <w:rsid w:val="00C757DC"/>
    <w:rsid w:val="00CC1FD5"/>
    <w:rsid w:val="00D508E0"/>
    <w:rsid w:val="00D83A65"/>
    <w:rsid w:val="00EB1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6FAF8"/>
  <w15:chartTrackingRefBased/>
  <w15:docId w15:val="{CFF5B196-9FED-400E-8426-DB92DEE5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57DC"/>
    <w:rPr>
      <w:color w:val="0563C1" w:themeColor="hyperlink"/>
      <w:u w:val="single"/>
    </w:rPr>
  </w:style>
  <w:style w:type="paragraph" w:styleId="Header">
    <w:name w:val="header"/>
    <w:basedOn w:val="Normal"/>
    <w:link w:val="HeaderChar"/>
    <w:uiPriority w:val="99"/>
    <w:unhideWhenUsed/>
    <w:rsid w:val="00EB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29"/>
  </w:style>
  <w:style w:type="paragraph" w:styleId="Footer">
    <w:name w:val="footer"/>
    <w:basedOn w:val="Normal"/>
    <w:link w:val="FooterChar"/>
    <w:uiPriority w:val="99"/>
    <w:unhideWhenUsed/>
    <w:rsid w:val="00EB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096623">
      <w:bodyDiv w:val="1"/>
      <w:marLeft w:val="0"/>
      <w:marRight w:val="0"/>
      <w:marTop w:val="0"/>
      <w:marBottom w:val="0"/>
      <w:divBdr>
        <w:top w:val="none" w:sz="0" w:space="0" w:color="auto"/>
        <w:left w:val="none" w:sz="0" w:space="0" w:color="auto"/>
        <w:bottom w:val="none" w:sz="0" w:space="0" w:color="auto"/>
        <w:right w:val="none" w:sz="0" w:space="0" w:color="auto"/>
      </w:divBdr>
    </w:div>
    <w:div w:id="1149205254">
      <w:bodyDiv w:val="1"/>
      <w:marLeft w:val="0"/>
      <w:marRight w:val="0"/>
      <w:marTop w:val="0"/>
      <w:marBottom w:val="0"/>
      <w:divBdr>
        <w:top w:val="none" w:sz="0" w:space="0" w:color="auto"/>
        <w:left w:val="none" w:sz="0" w:space="0" w:color="auto"/>
        <w:bottom w:val="none" w:sz="0" w:space="0" w:color="auto"/>
        <w:right w:val="none" w:sz="0" w:space="0" w:color="auto"/>
      </w:divBdr>
      <w:divsChild>
        <w:div w:id="163013891">
          <w:marLeft w:val="0"/>
          <w:marRight w:val="0"/>
          <w:marTop w:val="0"/>
          <w:marBottom w:val="0"/>
          <w:divBdr>
            <w:top w:val="none" w:sz="0" w:space="0" w:color="auto"/>
            <w:left w:val="none" w:sz="0" w:space="0" w:color="auto"/>
            <w:bottom w:val="none" w:sz="0" w:space="0" w:color="auto"/>
            <w:right w:val="none" w:sz="0" w:space="0" w:color="auto"/>
          </w:divBdr>
        </w:div>
      </w:divsChild>
    </w:div>
    <w:div w:id="1397122044">
      <w:bodyDiv w:val="1"/>
      <w:marLeft w:val="0"/>
      <w:marRight w:val="0"/>
      <w:marTop w:val="0"/>
      <w:marBottom w:val="0"/>
      <w:divBdr>
        <w:top w:val="none" w:sz="0" w:space="0" w:color="auto"/>
        <w:left w:val="none" w:sz="0" w:space="0" w:color="auto"/>
        <w:bottom w:val="none" w:sz="0" w:space="0" w:color="auto"/>
        <w:right w:val="none" w:sz="0" w:space="0" w:color="auto"/>
      </w:divBdr>
    </w:div>
    <w:div w:id="1741558742">
      <w:bodyDiv w:val="1"/>
      <w:marLeft w:val="0"/>
      <w:marRight w:val="0"/>
      <w:marTop w:val="0"/>
      <w:marBottom w:val="0"/>
      <w:divBdr>
        <w:top w:val="none" w:sz="0" w:space="0" w:color="auto"/>
        <w:left w:val="none" w:sz="0" w:space="0" w:color="auto"/>
        <w:bottom w:val="none" w:sz="0" w:space="0" w:color="auto"/>
        <w:right w:val="none" w:sz="0" w:space="0" w:color="auto"/>
      </w:divBdr>
    </w:div>
    <w:div w:id="1974553401">
      <w:bodyDiv w:val="1"/>
      <w:marLeft w:val="0"/>
      <w:marRight w:val="0"/>
      <w:marTop w:val="0"/>
      <w:marBottom w:val="0"/>
      <w:divBdr>
        <w:top w:val="none" w:sz="0" w:space="0" w:color="auto"/>
        <w:left w:val="none" w:sz="0" w:space="0" w:color="auto"/>
        <w:bottom w:val="none" w:sz="0" w:space="0" w:color="auto"/>
        <w:right w:val="none" w:sz="0" w:space="0" w:color="auto"/>
      </w:divBdr>
      <w:divsChild>
        <w:div w:id="1234513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cott.white1@mandg.com" TargetMode="External"/><Relationship Id="rId4" Type="http://schemas.openxmlformats.org/officeDocument/2006/relationships/styles" Target="styles.xml"/><Relationship Id="rId9" Type="http://schemas.openxmlformats.org/officeDocument/2006/relationships/hyperlink" Target="mailto:Roddi.vaughan-thomas@tattoni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4267054A87634C9D5B105B296C66CC" ma:contentTypeVersion="13" ma:contentTypeDescription="Create a new document." ma:contentTypeScope="" ma:versionID="c8a30ff86e5f9d82f7e79c0c4f50f7b7">
  <xsd:schema xmlns:xsd="http://www.w3.org/2001/XMLSchema" xmlns:xs="http://www.w3.org/2001/XMLSchema" xmlns:p="http://schemas.microsoft.com/office/2006/metadata/properties" xmlns:ns2="44ea57b1-a1fe-40fd-9628-0f70bc2e00f5" xmlns:ns3="3d69d9e8-e8cd-4d67-a184-e93385431080" targetNamespace="http://schemas.microsoft.com/office/2006/metadata/properties" ma:root="true" ma:fieldsID="ea38263c62bce6d3dd1f961d5570ee7d" ns2:_="" ns3:_="">
    <xsd:import namespace="44ea57b1-a1fe-40fd-9628-0f70bc2e00f5"/>
    <xsd:import namespace="3d69d9e8-e8cd-4d67-a184-e933854310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a57b1-a1fe-40fd-9628-0f70bc2e0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9d9e8-e8cd-4d67-a184-e933854310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4BCF9-0983-4CFE-9572-AC9F668DBE7C}">
  <ds:schemaRefs>
    <ds:schemaRef ds:uri="http://schemas.microsoft.com/sharepoint/v3/contenttype/forms"/>
  </ds:schemaRefs>
</ds:datastoreItem>
</file>

<file path=customXml/itemProps2.xml><?xml version="1.0" encoding="utf-8"?>
<ds:datastoreItem xmlns:ds="http://schemas.openxmlformats.org/officeDocument/2006/customXml" ds:itemID="{4F38FAA0-880A-463A-8A5E-BDA8E66B5E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A3A207-932D-4782-8AAC-685B4A828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a57b1-a1fe-40fd-9628-0f70bc2e00f5"/>
    <ds:schemaRef ds:uri="3d69d9e8-e8cd-4d67-a184-e93385431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Shelise Onye</dc:creator>
  <cp:keywords/>
  <dc:description/>
  <cp:lastModifiedBy>Roddi Vaughan-Thomas</cp:lastModifiedBy>
  <cp:revision>2</cp:revision>
  <dcterms:created xsi:type="dcterms:W3CDTF">2021-09-01T09:41:00Z</dcterms:created>
  <dcterms:modified xsi:type="dcterms:W3CDTF">2021-09-01T09:41:00Z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cd3c5f5-c566-4dc5-8864-6f6d9b127b45_Enabled">
    <vt:lpwstr>true</vt:lpwstr>
  </property>
  <property fmtid="{D5CDD505-2E9C-101B-9397-08002B2CF9AE}" pid="3" name="MSIP_Label_6cd3c5f5-c566-4dc5-8864-6f6d9b127b45_SetDate">
    <vt:lpwstr>2021-08-03T22:01:06Z</vt:lpwstr>
  </property>
  <property fmtid="{D5CDD505-2E9C-101B-9397-08002B2CF9AE}" pid="4" name="MSIP_Label_6cd3c5f5-c566-4dc5-8864-6f6d9b127b45_Method">
    <vt:lpwstr>Standard</vt:lpwstr>
  </property>
  <property fmtid="{D5CDD505-2E9C-101B-9397-08002B2CF9AE}" pid="5" name="MSIP_Label_6cd3c5f5-c566-4dc5-8864-6f6d9b127b45_Name">
    <vt:lpwstr>Internal</vt:lpwstr>
  </property>
  <property fmtid="{D5CDD505-2E9C-101B-9397-08002B2CF9AE}" pid="6" name="MSIP_Label_6cd3c5f5-c566-4dc5-8864-6f6d9b127b45_SiteId">
    <vt:lpwstr>aa42167d-6f8d-45ce-b655-d245ef97da66</vt:lpwstr>
  </property>
  <property fmtid="{D5CDD505-2E9C-101B-9397-08002B2CF9AE}" pid="7" name="MSIP_Label_6cd3c5f5-c566-4dc5-8864-6f6d9b127b45_ActionId">
    <vt:lpwstr>dc82e26d-37ab-4ab2-b629-69d6fcb54521</vt:lpwstr>
  </property>
  <property fmtid="{D5CDD505-2E9C-101B-9397-08002B2CF9AE}" pid="8" name="MSIP_Label_6cd3c5f5-c566-4dc5-8864-6f6d9b127b45_ContentBits">
    <vt:lpwstr>0</vt:lpwstr>
  </property>
  <property fmtid="{D5CDD505-2E9C-101B-9397-08002B2CF9AE}" pid="9" name="ContentTypeId">
    <vt:lpwstr>0x0101004E4267054A87634C9D5B105B296C66CC</vt:lpwstr>
  </property>
</Properties>
</file>